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8DB23" w14:textId="27B5DD56" w:rsidR="00353BA4" w:rsidRPr="00FE1F13" w:rsidRDefault="00662E16" w:rsidP="00353BA4">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662E16">
        <w:rPr>
          <w:rFonts w:eastAsia="MS Mincho" w:cs="Arial"/>
          <w:kern w:val="0"/>
          <w:sz w:val="24"/>
          <w:lang w:val="en-US" w:eastAsia="en-US"/>
        </w:rPr>
        <w:t>3GPP TSG-RAN1 NB-IOT Ad Hoc</w:t>
      </w:r>
      <w:r w:rsidR="00353BA4">
        <w:rPr>
          <w:rFonts w:eastAsia="MS Mincho" w:cs="Arial"/>
          <w:kern w:val="0"/>
          <w:sz w:val="24"/>
          <w:lang w:val="en-US" w:eastAsia="en-US"/>
        </w:rPr>
        <w:tab/>
      </w:r>
      <w:r w:rsidR="00353BA4" w:rsidRPr="004602F6">
        <w:rPr>
          <w:rFonts w:eastAsia="MS Mincho" w:cs="Arial"/>
          <w:kern w:val="0"/>
          <w:sz w:val="24"/>
          <w:lang w:val="en-US" w:eastAsia="en-US"/>
        </w:rPr>
        <w:t>R1-</w:t>
      </w:r>
      <w:r w:rsidR="00EA7DA1">
        <w:rPr>
          <w:rFonts w:eastAsia="MS Mincho" w:cs="Arial"/>
          <w:kern w:val="0"/>
          <w:sz w:val="24"/>
          <w:lang w:val="en-US" w:eastAsia="en-US"/>
        </w:rPr>
        <w:t>160194</w:t>
      </w:r>
    </w:p>
    <w:p w14:paraId="0ACB9F17" w14:textId="77777777" w:rsidR="00353BA4" w:rsidRPr="00721F22" w:rsidRDefault="00353BA4" w:rsidP="00353BA4">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721F22">
        <w:rPr>
          <w:rFonts w:eastAsia="MS Mincho" w:cs="Arial"/>
          <w:kern w:val="0"/>
          <w:sz w:val="24"/>
          <w:lang w:val="en-US" w:eastAsia="en-US"/>
        </w:rPr>
        <w:t>1</w:t>
      </w:r>
      <w:r>
        <w:rPr>
          <w:rFonts w:eastAsia="MS Mincho" w:cs="Arial"/>
          <w:kern w:val="0"/>
          <w:sz w:val="24"/>
          <w:lang w:val="en-US" w:eastAsia="en-US"/>
        </w:rPr>
        <w:t>8</w:t>
      </w:r>
      <w:r w:rsidRPr="00721F22">
        <w:rPr>
          <w:rFonts w:eastAsia="MS Mincho" w:cs="Arial"/>
          <w:kern w:val="0"/>
          <w:sz w:val="24"/>
          <w:lang w:val="en-US" w:eastAsia="en-US"/>
        </w:rPr>
        <w:t>-</w:t>
      </w:r>
      <w:r>
        <w:rPr>
          <w:rFonts w:eastAsia="MS Mincho" w:cs="Arial"/>
          <w:kern w:val="0"/>
          <w:sz w:val="24"/>
          <w:lang w:val="en-US" w:eastAsia="en-US"/>
        </w:rPr>
        <w:t>20</w:t>
      </w:r>
      <w:r w:rsidRPr="00721F22">
        <w:rPr>
          <w:rFonts w:eastAsia="MS Mincho" w:cs="Arial"/>
          <w:kern w:val="0"/>
          <w:sz w:val="24"/>
          <w:lang w:val="en-US" w:eastAsia="en-US"/>
        </w:rPr>
        <w:t xml:space="preserve"> January 2016</w:t>
      </w:r>
    </w:p>
    <w:p w14:paraId="40A2F2DF" w14:textId="77777777" w:rsidR="00353BA4" w:rsidRPr="00BD21BC" w:rsidRDefault="00353BA4" w:rsidP="00353BA4">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2D3E31">
        <w:rPr>
          <w:rFonts w:eastAsia="MS Mincho" w:cs="Arial"/>
          <w:kern w:val="0"/>
          <w:sz w:val="24"/>
          <w:lang w:val="en-US" w:eastAsia="en-US"/>
        </w:rPr>
        <w:t>Budapest, Hungary</w:t>
      </w:r>
    </w:p>
    <w:p w14:paraId="464C33B9" w14:textId="77777777" w:rsidR="00353BA4" w:rsidRDefault="00353BA4" w:rsidP="00353BA4">
      <w:pPr>
        <w:keepNext/>
        <w:tabs>
          <w:tab w:val="left" w:pos="2552"/>
        </w:tabs>
        <w:rPr>
          <w:rFonts w:cs="Arial"/>
          <w:b/>
          <w:sz w:val="24"/>
          <w:lang w:val="en-US"/>
        </w:rPr>
      </w:pPr>
    </w:p>
    <w:p w14:paraId="74690A75" w14:textId="77777777" w:rsidR="00353BA4" w:rsidRPr="00E21B75" w:rsidRDefault="00353BA4" w:rsidP="00353BA4">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Ericsson</w:t>
      </w:r>
    </w:p>
    <w:p w14:paraId="7CC32AED" w14:textId="18281080" w:rsidR="00353BA4" w:rsidRPr="00E21B75" w:rsidRDefault="00353BA4" w:rsidP="00353BA4">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Pr>
          <w:rFonts w:cs="Arial"/>
          <w:b/>
          <w:sz w:val="24"/>
          <w:lang w:val="en-US"/>
        </w:rPr>
        <w:tab/>
      </w:r>
      <w:r w:rsidR="008832D1" w:rsidRPr="008832D1">
        <w:rPr>
          <w:rFonts w:cs="Arial"/>
          <w:b/>
          <w:sz w:val="24"/>
          <w:lang w:val="en-US"/>
        </w:rPr>
        <w:t>NB-</w:t>
      </w:r>
      <w:proofErr w:type="spellStart"/>
      <w:r w:rsidR="008832D1" w:rsidRPr="008832D1">
        <w:rPr>
          <w:rFonts w:cs="Arial"/>
          <w:b/>
          <w:sz w:val="24"/>
          <w:lang w:val="en-US"/>
        </w:rPr>
        <w:t>IoT</w:t>
      </w:r>
      <w:proofErr w:type="spellEnd"/>
      <w:r w:rsidR="008832D1" w:rsidRPr="008832D1">
        <w:rPr>
          <w:rFonts w:cs="Arial"/>
          <w:b/>
          <w:sz w:val="24"/>
          <w:lang w:val="en-US"/>
        </w:rPr>
        <w:t xml:space="preserve"> - Link performance of NB-PUSCH</w:t>
      </w:r>
    </w:p>
    <w:p w14:paraId="6652D309" w14:textId="77777777" w:rsidR="00353BA4" w:rsidRPr="00E21B75" w:rsidRDefault="00353BA4" w:rsidP="00353BA4">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w:t>
      </w:r>
    </w:p>
    <w:p w14:paraId="130780DC" w14:textId="1276F3BD" w:rsidR="00A675B4" w:rsidRPr="00FE1F13" w:rsidRDefault="00353BA4" w:rsidP="00353BA4">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Pr="00294B59">
        <w:rPr>
          <w:rFonts w:cs="Arial"/>
          <w:b/>
          <w:sz w:val="24"/>
          <w:lang w:val="en-US"/>
        </w:rPr>
        <w:t>2.1.2.1</w:t>
      </w:r>
      <w:r w:rsidRPr="00FE1F13">
        <w:rPr>
          <w:rFonts w:cs="Arial"/>
          <w:b/>
          <w:sz w:val="24"/>
          <w:lang w:val="en-US"/>
        </w:rPr>
        <w:tab/>
      </w:r>
      <w:r w:rsidR="00BD21BC" w:rsidRPr="00FE1F13">
        <w:rPr>
          <w:rFonts w:cs="Arial"/>
          <w:b/>
          <w:sz w:val="24"/>
          <w:lang w:val="en-US"/>
        </w:rPr>
        <w:tab/>
      </w:r>
      <w:r w:rsidR="00D13E68" w:rsidRPr="00FE1F13">
        <w:rPr>
          <w:lang w:val="en-US"/>
        </w:rPr>
        <w:tab/>
      </w:r>
    </w:p>
    <w:p w14:paraId="577D267A" w14:textId="77777777" w:rsidR="00683F57" w:rsidRPr="00FE1F13" w:rsidRDefault="00683F57" w:rsidP="00683F57">
      <w:pPr>
        <w:pStyle w:val="Heading1"/>
        <w:rPr>
          <w:lang w:val="en-US"/>
        </w:rPr>
      </w:pPr>
      <w:bookmarkStart w:id="0" w:name="_Ref409106980"/>
      <w:r w:rsidRPr="00FE1F13">
        <w:rPr>
          <w:lang w:val="en-US"/>
        </w:rPr>
        <w:t>Introduction</w:t>
      </w:r>
      <w:bookmarkEnd w:id="0"/>
    </w:p>
    <w:p w14:paraId="00499A31" w14:textId="6164BCDB" w:rsidR="00353BA4" w:rsidRPr="004B486D" w:rsidRDefault="00353BA4" w:rsidP="00353BA4">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w:t>
      </w:r>
      <w:r w:rsidR="00DD08B4">
        <w:rPr>
          <w:i/>
          <w:lang w:val="en-US"/>
        </w:rPr>
        <w:t>b</w:t>
      </w:r>
      <w:r w:rsidRPr="00D9057B">
        <w:rPr>
          <w:i/>
          <w:lang w:val="en-US"/>
        </w:rPr>
        <w:t>and IOT (NB-IOT)</w:t>
      </w:r>
      <w:r>
        <w:rPr>
          <w:lang w:val="en-US"/>
        </w:rPr>
        <w:t xml:space="preserve"> was approved, see</w:t>
      </w:r>
      <w:r w:rsidRPr="00FE1F13">
        <w:rPr>
          <w:lang w:val="en-US"/>
        </w:rPr>
        <w:t xml:space="preserve"> </w:t>
      </w:r>
      <w:r w:rsidRPr="00FE1F13">
        <w:rPr>
          <w:lang w:val="en-US"/>
        </w:rPr>
        <w:fldChar w:fldCharType="begin"/>
      </w:r>
      <w:r w:rsidRPr="00FE1F13">
        <w:rPr>
          <w:lang w:val="en-US"/>
        </w:rPr>
        <w:instrText xml:space="preserve"> REF _Ref403069021 \r \h </w:instrText>
      </w:r>
      <w:r w:rsidRPr="00FE1F13">
        <w:rPr>
          <w:lang w:val="en-US"/>
        </w:rPr>
      </w:r>
      <w:r w:rsidRPr="00FE1F13">
        <w:rPr>
          <w:lang w:val="en-US"/>
        </w:rPr>
        <w:fldChar w:fldCharType="separate"/>
      </w:r>
      <w:r w:rsidR="009067C6">
        <w:rPr>
          <w:lang w:val="en-US"/>
        </w:rPr>
        <w:t>[1]</w:t>
      </w:r>
      <w:r w:rsidRPr="00FE1F13">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At RAN#70, a revised work item description was approved, see </w:t>
      </w:r>
      <w:r w:rsidRPr="00300AC8">
        <w:rPr>
          <w:lang w:val="en-US"/>
        </w:rPr>
        <w:t>[2].</w:t>
      </w:r>
    </w:p>
    <w:p w14:paraId="22AD04D9" w14:textId="77777777" w:rsidR="00353BA4" w:rsidRPr="004B486D" w:rsidRDefault="00353BA4" w:rsidP="00353BA4">
      <w:pPr>
        <w:pStyle w:val="BodyText"/>
        <w:rPr>
          <w:lang w:val="en-US"/>
        </w:rPr>
      </w:pPr>
      <w:r w:rsidRPr="004B486D">
        <w:rPr>
          <w:lang w:val="en-US"/>
        </w:rPr>
        <w:t xml:space="preserve">NB-IOT should support 3 different modes of operation: </w:t>
      </w:r>
    </w:p>
    <w:p w14:paraId="629FB167" w14:textId="77777777" w:rsidR="00353BA4" w:rsidRPr="004B486D" w:rsidRDefault="00353BA4" w:rsidP="00353BA4">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r>
        <w:t xml:space="preserve">, as well as scattered spectrum for potential </w:t>
      </w:r>
      <w:proofErr w:type="spellStart"/>
      <w:r>
        <w:t>IoT</w:t>
      </w:r>
      <w:proofErr w:type="spellEnd"/>
      <w:r>
        <w:t xml:space="preserve"> deployment.</w:t>
      </w:r>
    </w:p>
    <w:p w14:paraId="2365A9F7" w14:textId="77777777" w:rsidR="00353BA4" w:rsidRPr="004B486D" w:rsidRDefault="00353BA4" w:rsidP="00353BA4">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0E3631A4" w14:textId="77777777" w:rsidR="00353BA4" w:rsidRDefault="00353BA4" w:rsidP="00353BA4">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501B09F0" w14:textId="77777777" w:rsidR="00353BA4" w:rsidRPr="003E7049" w:rsidRDefault="00353BA4" w:rsidP="00353BA4">
      <w:pPr>
        <w:ind w:right="-99"/>
        <w:rPr>
          <w:bCs/>
        </w:rPr>
      </w:pPr>
      <w:r>
        <w:rPr>
          <w:bCs/>
        </w:rPr>
        <w:t>NB-</w:t>
      </w:r>
      <w:proofErr w:type="spellStart"/>
      <w:r>
        <w:rPr>
          <w:bCs/>
        </w:rPr>
        <w:t>IoT</w:t>
      </w:r>
      <w:proofErr w:type="spellEnd"/>
      <w:r>
        <w:rPr>
          <w:bCs/>
        </w:rPr>
        <w:t xml:space="preserve"> will support 180 kHz UE RF bandwidth for both downlink and uplink. Furthermore according to [2], f</w:t>
      </w:r>
      <w:r w:rsidRPr="003E7049">
        <w:rPr>
          <w:bCs/>
        </w:rPr>
        <w:t xml:space="preserve">or the uplink: </w:t>
      </w:r>
    </w:p>
    <w:p w14:paraId="38592038" w14:textId="77777777" w:rsidR="00353BA4" w:rsidRPr="003E7049" w:rsidRDefault="00353BA4" w:rsidP="00353BA4">
      <w:pPr>
        <w:pStyle w:val="ListParagraph"/>
        <w:numPr>
          <w:ilvl w:val="0"/>
          <w:numId w:val="45"/>
        </w:numPr>
        <w:ind w:right="-99"/>
        <w:rPr>
          <w:bCs/>
        </w:rPr>
      </w:pPr>
      <w:r w:rsidRPr="003E7049">
        <w:rPr>
          <w:bCs/>
        </w:rPr>
        <w:t xml:space="preserve">Single tone transmissions are supported. Two numerologies should be configurable by the network for single-tone transmission: 3.75 kHz and 15 kHz. A cyclic prefix is inserted. Frequency domain </w:t>
      </w:r>
      <w:proofErr w:type="spellStart"/>
      <w:r w:rsidRPr="003E7049">
        <w:rPr>
          <w:bCs/>
        </w:rPr>
        <w:t>sinc</w:t>
      </w:r>
      <w:proofErr w:type="spellEnd"/>
      <w:r w:rsidRPr="003E7049">
        <w:rPr>
          <w:bCs/>
        </w:rPr>
        <w:t xml:space="preserve"> pulse-shaping in the physical layer description.</w:t>
      </w:r>
    </w:p>
    <w:p w14:paraId="4E35CAA0" w14:textId="77777777" w:rsidR="00353BA4" w:rsidRPr="003E7049" w:rsidRDefault="00353BA4" w:rsidP="00353BA4">
      <w:pPr>
        <w:pStyle w:val="ListParagraph"/>
        <w:numPr>
          <w:ilvl w:val="0"/>
          <w:numId w:val="45"/>
        </w:numPr>
        <w:ind w:right="-99"/>
        <w:rPr>
          <w:bCs/>
        </w:rPr>
      </w:pPr>
      <w:r w:rsidRPr="003E7049">
        <w:rPr>
          <w:bCs/>
        </w:rPr>
        <w:t>Multi-tone transmissions are supported, based on SC-FDMA with 15 kHz UL subcarrier spacing.</w:t>
      </w:r>
    </w:p>
    <w:p w14:paraId="32E37259" w14:textId="77777777" w:rsidR="00353BA4" w:rsidRDefault="00353BA4" w:rsidP="00353BA4">
      <w:pPr>
        <w:pStyle w:val="BodyText"/>
        <w:rPr>
          <w:lang w:val="en-US"/>
        </w:rPr>
      </w:pPr>
      <w:r>
        <w:rPr>
          <w:lang w:val="en-US"/>
        </w:rPr>
        <w:t>In this contribution, we discuss the performance of NB-PUSCH.</w:t>
      </w:r>
    </w:p>
    <w:p w14:paraId="219286F4" w14:textId="088C93EB" w:rsidR="00120E41" w:rsidRPr="00FE1F13" w:rsidRDefault="000635D2" w:rsidP="00837207">
      <w:pPr>
        <w:pStyle w:val="Heading1"/>
        <w:rPr>
          <w:lang w:val="en-US"/>
        </w:rPr>
      </w:pPr>
      <w:bookmarkStart w:id="1" w:name="_Ref426290311"/>
      <w:r>
        <w:rPr>
          <w:lang w:val="en-US"/>
        </w:rPr>
        <w:t xml:space="preserve">Performance of </w:t>
      </w:r>
      <w:r w:rsidR="00353BA4">
        <w:rPr>
          <w:lang w:val="en-US"/>
        </w:rPr>
        <w:t>NB-PUSCH</w:t>
      </w:r>
    </w:p>
    <w:p w14:paraId="668567C4" w14:textId="283CBAFE" w:rsidR="00495728" w:rsidRDefault="00353BA4" w:rsidP="00495728">
      <w:pPr>
        <w:pStyle w:val="Heading2"/>
        <w:rPr>
          <w:lang w:val="en-US"/>
        </w:rPr>
      </w:pPr>
      <w:r>
        <w:rPr>
          <w:lang w:val="en-US"/>
        </w:rPr>
        <w:t>NB-PUSCH</w:t>
      </w:r>
      <w:r w:rsidR="00495728">
        <w:rPr>
          <w:lang w:val="en-US"/>
        </w:rPr>
        <w:t xml:space="preserve"> configurations based on 15 kHz subcarrier spacing</w:t>
      </w:r>
    </w:p>
    <w:p w14:paraId="2E62F145" w14:textId="5192D543" w:rsidR="00837207" w:rsidRDefault="000635D2" w:rsidP="00120E41">
      <w:pPr>
        <w:pStyle w:val="BodyText"/>
        <w:rPr>
          <w:lang w:val="en-US"/>
        </w:rPr>
      </w:pPr>
      <w:r>
        <w:rPr>
          <w:lang w:val="en-US"/>
        </w:rPr>
        <w:t>According to [</w:t>
      </w:r>
      <w:r w:rsidR="00437CF8">
        <w:rPr>
          <w:lang w:val="en-US"/>
        </w:rPr>
        <w:t>3</w:t>
      </w:r>
      <w:r>
        <w:rPr>
          <w:lang w:val="en-US"/>
        </w:rPr>
        <w:t>], two</w:t>
      </w:r>
      <w:r w:rsidR="00837207">
        <w:rPr>
          <w:lang w:val="en-US"/>
        </w:rPr>
        <w:t xml:space="preserve"> </w:t>
      </w:r>
      <w:r w:rsidR="00353BA4">
        <w:rPr>
          <w:lang w:val="en-US"/>
        </w:rPr>
        <w:t>NB-PUSCH</w:t>
      </w:r>
      <w:r w:rsidR="00837207">
        <w:rPr>
          <w:lang w:val="en-US"/>
        </w:rPr>
        <w:t xml:space="preserve"> </w:t>
      </w:r>
      <w:r>
        <w:rPr>
          <w:lang w:val="en-US"/>
        </w:rPr>
        <w:t>formats are used</w:t>
      </w:r>
      <w:r w:rsidR="00165229">
        <w:rPr>
          <w:lang w:val="en-US"/>
        </w:rPr>
        <w:t xml:space="preserve"> for 15 kHz subcarrier spacing</w:t>
      </w:r>
      <w:r>
        <w:rPr>
          <w:lang w:val="en-US"/>
        </w:rPr>
        <w:t>. Format 1 is exactly the same as LTE PUSCH and is used by NB-</w:t>
      </w:r>
      <w:proofErr w:type="spellStart"/>
      <w:r>
        <w:rPr>
          <w:lang w:val="en-US"/>
        </w:rPr>
        <w:t>IoT</w:t>
      </w:r>
      <w:proofErr w:type="spellEnd"/>
      <w:r>
        <w:rPr>
          <w:lang w:val="en-US"/>
        </w:rPr>
        <w:t xml:space="preserve"> UEs with coupling loss 154 dB or lower. Format 2 is designed to preserve UE orthogonality when the </w:t>
      </w:r>
      <w:r w:rsidR="00284335">
        <w:rPr>
          <w:lang w:val="en-US"/>
        </w:rPr>
        <w:t>timing advance (</w:t>
      </w:r>
      <w:r>
        <w:rPr>
          <w:lang w:val="en-US"/>
        </w:rPr>
        <w:t>TA</w:t>
      </w:r>
      <w:r w:rsidR="00284335">
        <w:rPr>
          <w:lang w:val="en-US"/>
        </w:rPr>
        <w:t>)</w:t>
      </w:r>
      <w:r>
        <w:rPr>
          <w:lang w:val="en-US"/>
        </w:rPr>
        <w:t xml:space="preserve"> error far exceeds the CP interval. Format 2 is used by </w:t>
      </w:r>
      <w:r w:rsidR="00B30990">
        <w:rPr>
          <w:lang w:val="en-US"/>
        </w:rPr>
        <w:t>NB-</w:t>
      </w:r>
      <w:proofErr w:type="spellStart"/>
      <w:r>
        <w:rPr>
          <w:lang w:val="en-US"/>
        </w:rPr>
        <w:t>IoT</w:t>
      </w:r>
      <w:proofErr w:type="spellEnd"/>
      <w:r>
        <w:rPr>
          <w:lang w:val="en-US"/>
        </w:rPr>
        <w:t xml:space="preserve"> UEs with coupling loss higher than 154 </w:t>
      </w:r>
      <w:proofErr w:type="spellStart"/>
      <w:r>
        <w:rPr>
          <w:lang w:val="en-US"/>
        </w:rPr>
        <w:t>dB.</w:t>
      </w:r>
      <w:proofErr w:type="spellEnd"/>
    </w:p>
    <w:p w14:paraId="4803641D" w14:textId="090C5418" w:rsidR="006F150A" w:rsidRDefault="006F150A" w:rsidP="006F150A">
      <w:pPr>
        <w:rPr>
          <w:lang w:val="en-US"/>
        </w:rPr>
      </w:pPr>
      <w:r>
        <w:rPr>
          <w:lang w:val="en-US"/>
        </w:rPr>
        <w:t xml:space="preserve">Examples of </w:t>
      </w:r>
      <w:r w:rsidR="00353BA4">
        <w:rPr>
          <w:lang w:val="en-US"/>
        </w:rPr>
        <w:t>NB-PUSCH</w:t>
      </w:r>
      <w:r>
        <w:rPr>
          <w:lang w:val="en-US"/>
        </w:rPr>
        <w:t xml:space="preserve"> </w:t>
      </w:r>
      <w:r w:rsidR="00437CF8">
        <w:rPr>
          <w:lang w:val="en-US"/>
        </w:rPr>
        <w:t xml:space="preserve">configuration </w:t>
      </w:r>
      <w:r>
        <w:rPr>
          <w:lang w:val="en-US"/>
        </w:rPr>
        <w:t>for 144 dB and 154 dB coupling loss</w:t>
      </w:r>
      <w:r w:rsidR="00165229">
        <w:rPr>
          <w:lang w:val="en-US"/>
        </w:rPr>
        <w:t xml:space="preserve"> using 15 kHz subcarrier spacing</w:t>
      </w:r>
      <w:r>
        <w:rPr>
          <w:lang w:val="en-US"/>
        </w:rPr>
        <w:t xml:space="preserve"> are shown in </w:t>
      </w:r>
      <w:r>
        <w:rPr>
          <w:lang w:val="en-US"/>
        </w:rPr>
        <w:fldChar w:fldCharType="begin"/>
      </w:r>
      <w:r>
        <w:rPr>
          <w:lang w:val="en-US"/>
        </w:rPr>
        <w:instrText xml:space="preserve"> REF _Ref433905823 \h </w:instrText>
      </w:r>
      <w:r>
        <w:rPr>
          <w:lang w:val="en-US"/>
        </w:rPr>
      </w:r>
      <w:r>
        <w:rPr>
          <w:lang w:val="en-US"/>
        </w:rPr>
        <w:fldChar w:fldCharType="separate"/>
      </w:r>
      <w:r w:rsidR="009067C6">
        <w:t xml:space="preserve">Figure </w:t>
      </w:r>
      <w:r w:rsidR="009067C6">
        <w:rPr>
          <w:noProof/>
        </w:rPr>
        <w:t>1</w:t>
      </w:r>
      <w:r>
        <w:rPr>
          <w:lang w:val="en-US"/>
        </w:rPr>
        <w:fldChar w:fldCharType="end"/>
      </w:r>
      <w:r>
        <w:rPr>
          <w:lang w:val="en-US"/>
        </w:rPr>
        <w:t xml:space="preserve"> and </w:t>
      </w:r>
      <w:r>
        <w:rPr>
          <w:lang w:val="en-US"/>
        </w:rPr>
        <w:fldChar w:fldCharType="begin"/>
      </w:r>
      <w:r>
        <w:rPr>
          <w:lang w:val="en-US"/>
        </w:rPr>
        <w:instrText xml:space="preserve"> REF _Ref433905899 \h </w:instrText>
      </w:r>
      <w:r>
        <w:rPr>
          <w:lang w:val="en-US"/>
        </w:rPr>
      </w:r>
      <w:r>
        <w:rPr>
          <w:lang w:val="en-US"/>
        </w:rPr>
        <w:fldChar w:fldCharType="separate"/>
      </w:r>
      <w:r w:rsidR="009067C6">
        <w:t xml:space="preserve">Figure </w:t>
      </w:r>
      <w:r w:rsidR="009067C6">
        <w:rPr>
          <w:noProof/>
        </w:rPr>
        <w:t>2</w:t>
      </w:r>
      <w:r>
        <w:rPr>
          <w:lang w:val="en-US"/>
        </w:rPr>
        <w:fldChar w:fldCharType="end"/>
      </w:r>
      <w:r>
        <w:rPr>
          <w:lang w:val="en-US"/>
        </w:rPr>
        <w:t>, respectively. Both</w:t>
      </w:r>
      <w:r w:rsidR="001F60F1">
        <w:rPr>
          <w:lang w:val="en-US"/>
        </w:rPr>
        <w:t xml:space="preserve"> MCSs can be mapped to </w:t>
      </w:r>
      <w:r w:rsidR="00353BA4">
        <w:rPr>
          <w:lang w:val="en-US"/>
        </w:rPr>
        <w:t>NB-PUSCH</w:t>
      </w:r>
      <w:r w:rsidR="001F60F1">
        <w:rPr>
          <w:lang w:val="en-US"/>
        </w:rPr>
        <w:t xml:space="preserve"> F</w:t>
      </w:r>
      <w:r>
        <w:rPr>
          <w:lang w:val="en-US"/>
        </w:rPr>
        <w:t>ormat 1 based on LTE uplink SC-FDMA waveform.</w:t>
      </w:r>
    </w:p>
    <w:p w14:paraId="36034028" w14:textId="4A34CE48" w:rsidR="006F150A" w:rsidRDefault="00284335" w:rsidP="00284335">
      <w:pPr>
        <w:jc w:val="center"/>
        <w:rPr>
          <w:lang w:val="en-US"/>
        </w:rPr>
      </w:pPr>
      <w:r w:rsidRPr="00AB5AF9">
        <w:rPr>
          <w:noProof/>
          <w:lang w:val="en-US" w:eastAsia="en-US"/>
        </w:rPr>
        <w:drawing>
          <wp:inline distT="0" distB="0" distL="0" distR="0" wp14:anchorId="66DA7A25" wp14:editId="668CBD0C">
            <wp:extent cx="5229948" cy="10809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29957" cy="1080941"/>
                    </a:xfrm>
                    <a:prstGeom prst="rect">
                      <a:avLst/>
                    </a:prstGeom>
                    <a:noFill/>
                    <a:ln>
                      <a:noFill/>
                    </a:ln>
                  </pic:spPr>
                </pic:pic>
              </a:graphicData>
            </a:graphic>
          </wp:inline>
        </w:drawing>
      </w:r>
    </w:p>
    <w:p w14:paraId="4DB1D6F0" w14:textId="010C2C1E" w:rsidR="006F150A" w:rsidRPr="006F150A" w:rsidRDefault="006F150A" w:rsidP="006F150A">
      <w:pPr>
        <w:pStyle w:val="Caption"/>
        <w:rPr>
          <w:lang w:val="en-US"/>
        </w:rPr>
      </w:pPr>
      <w:bookmarkStart w:id="2" w:name="_Ref433905823"/>
      <w:r>
        <w:t xml:space="preserve">Figure </w:t>
      </w:r>
      <w:r>
        <w:fldChar w:fldCharType="begin"/>
      </w:r>
      <w:r>
        <w:instrText xml:space="preserve"> SEQ Figure \* ARABIC </w:instrText>
      </w:r>
      <w:r>
        <w:fldChar w:fldCharType="separate"/>
      </w:r>
      <w:r w:rsidR="009067C6">
        <w:rPr>
          <w:noProof/>
        </w:rPr>
        <w:t>1</w:t>
      </w:r>
      <w:r>
        <w:fldChar w:fldCharType="end"/>
      </w:r>
      <w:bookmarkEnd w:id="2"/>
      <w:r>
        <w:t xml:space="preserve">: </w:t>
      </w:r>
      <w:r w:rsidR="00353BA4">
        <w:t>NB-PUSCH</w:t>
      </w:r>
      <w:r>
        <w:t xml:space="preserve"> configuration for achieving 144 dB MCL. (</w:t>
      </w:r>
      <w:proofErr w:type="gramStart"/>
      <w:r>
        <w:t>mapped</w:t>
      </w:r>
      <w:proofErr w:type="gramEnd"/>
      <w:r>
        <w:t xml:space="preserve"> to </w:t>
      </w:r>
      <w:r w:rsidR="00353BA4">
        <w:t>NB-PUSCH</w:t>
      </w:r>
      <w:r>
        <w:t xml:space="preserve"> Format 1)</w:t>
      </w:r>
    </w:p>
    <w:p w14:paraId="22E4F769" w14:textId="5E6B5139" w:rsidR="006C47AC" w:rsidRDefault="006F150A" w:rsidP="006C47AC">
      <w:pPr>
        <w:rPr>
          <w:lang w:val="en-US"/>
        </w:rPr>
      </w:pPr>
      <w:r w:rsidRPr="006F150A">
        <w:rPr>
          <w:noProof/>
          <w:lang w:val="en-US" w:eastAsia="en-US"/>
        </w:rPr>
        <w:lastRenderedPageBreak/>
        <w:drawing>
          <wp:inline distT="0" distB="0" distL="0" distR="0" wp14:anchorId="5EF35721" wp14:editId="0599825F">
            <wp:extent cx="6115050" cy="105028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5050" cy="1050288"/>
                    </a:xfrm>
                    <a:prstGeom prst="rect">
                      <a:avLst/>
                    </a:prstGeom>
                    <a:noFill/>
                    <a:ln>
                      <a:noFill/>
                    </a:ln>
                  </pic:spPr>
                </pic:pic>
              </a:graphicData>
            </a:graphic>
          </wp:inline>
        </w:drawing>
      </w:r>
    </w:p>
    <w:p w14:paraId="3D02EDC6" w14:textId="313D50F1" w:rsidR="006F150A" w:rsidRDefault="006F150A" w:rsidP="006F150A">
      <w:pPr>
        <w:pStyle w:val="Caption"/>
        <w:rPr>
          <w:lang w:val="en-US"/>
        </w:rPr>
      </w:pPr>
      <w:bookmarkStart w:id="3" w:name="_Ref433905899"/>
      <w:r>
        <w:t xml:space="preserve">Figure </w:t>
      </w:r>
      <w:r>
        <w:fldChar w:fldCharType="begin"/>
      </w:r>
      <w:r>
        <w:instrText xml:space="preserve"> SEQ Figure \* ARABIC </w:instrText>
      </w:r>
      <w:r>
        <w:fldChar w:fldCharType="separate"/>
      </w:r>
      <w:r w:rsidR="009067C6">
        <w:rPr>
          <w:noProof/>
        </w:rPr>
        <w:t>2</w:t>
      </w:r>
      <w:r>
        <w:fldChar w:fldCharType="end"/>
      </w:r>
      <w:bookmarkEnd w:id="3"/>
      <w:r>
        <w:t xml:space="preserve">: </w:t>
      </w:r>
      <w:r w:rsidR="00353BA4">
        <w:t>NB-PUSCH</w:t>
      </w:r>
      <w:r>
        <w:t xml:space="preserve"> configuration for achieving 154 dB MCL. (</w:t>
      </w:r>
      <w:proofErr w:type="gramStart"/>
      <w:r>
        <w:t>mapped</w:t>
      </w:r>
      <w:proofErr w:type="gramEnd"/>
      <w:r>
        <w:t xml:space="preserve"> to </w:t>
      </w:r>
      <w:r w:rsidR="00353BA4">
        <w:t>NB-PUSCH</w:t>
      </w:r>
      <w:r>
        <w:t xml:space="preserve"> Format 1)</w:t>
      </w:r>
    </w:p>
    <w:p w14:paraId="5EAD01D7" w14:textId="55312EE2" w:rsidR="00622DBD" w:rsidRDefault="00622DBD" w:rsidP="006C47AC">
      <w:pPr>
        <w:rPr>
          <w:lang w:val="en-US"/>
        </w:rPr>
      </w:pPr>
      <w:r>
        <w:rPr>
          <w:lang w:val="en-US"/>
        </w:rPr>
        <w:t>For the 144 dB MCL case, the physical layer data rate can be calculated as R</w:t>
      </w:r>
      <w:proofErr w:type="gramStart"/>
      <w:r>
        <w:rPr>
          <w:lang w:val="en-US"/>
        </w:rPr>
        <w:t>=(</w:t>
      </w:r>
      <w:proofErr w:type="gramEnd"/>
      <w:r>
        <w:rPr>
          <w:lang w:val="en-US"/>
        </w:rPr>
        <w:t>776+24)/0.024=33.3 kbps, and for 154 dB MCL case, the physical layer data rate can be calculated as R=(776+24)/0.192=4.2 kbps.</w:t>
      </w:r>
    </w:p>
    <w:p w14:paraId="36E28B10" w14:textId="6BA87B62" w:rsidR="006F150A" w:rsidRDefault="006F150A" w:rsidP="006C47AC">
      <w:pPr>
        <w:rPr>
          <w:lang w:val="en-US"/>
        </w:rPr>
      </w:pPr>
      <w:r>
        <w:rPr>
          <w:lang w:val="en-US"/>
        </w:rPr>
        <w:fldChar w:fldCharType="begin"/>
      </w:r>
      <w:r>
        <w:rPr>
          <w:lang w:val="en-US"/>
        </w:rPr>
        <w:instrText xml:space="preserve"> REF _Ref433906146 \h </w:instrText>
      </w:r>
      <w:r>
        <w:rPr>
          <w:lang w:val="en-US"/>
        </w:rPr>
      </w:r>
      <w:r>
        <w:rPr>
          <w:lang w:val="en-US"/>
        </w:rPr>
        <w:fldChar w:fldCharType="separate"/>
      </w:r>
      <w:r w:rsidR="009067C6">
        <w:t xml:space="preserve">Figure </w:t>
      </w:r>
      <w:r w:rsidR="009067C6">
        <w:rPr>
          <w:noProof/>
        </w:rPr>
        <w:t>3</w:t>
      </w:r>
      <w:r>
        <w:rPr>
          <w:lang w:val="en-US"/>
        </w:rPr>
        <w:fldChar w:fldCharType="end"/>
      </w:r>
      <w:r>
        <w:rPr>
          <w:lang w:val="en-US"/>
        </w:rPr>
        <w:t xml:space="preserve"> shows a configuration for achievi</w:t>
      </w:r>
      <w:r w:rsidR="00437CF8">
        <w:rPr>
          <w:lang w:val="en-US"/>
        </w:rPr>
        <w:t>ng 164 dB MCL</w:t>
      </w:r>
      <w:r w:rsidR="00165229">
        <w:rPr>
          <w:lang w:val="en-US"/>
        </w:rPr>
        <w:t xml:space="preserve"> using 15 kHz subcarrier spacing</w:t>
      </w:r>
      <w:r w:rsidR="00437CF8">
        <w:rPr>
          <w:lang w:val="en-US"/>
        </w:rPr>
        <w:t xml:space="preserve"> based on </w:t>
      </w:r>
      <w:r w:rsidR="00353BA4">
        <w:rPr>
          <w:lang w:val="en-US"/>
        </w:rPr>
        <w:t>NB-PUSCH</w:t>
      </w:r>
      <w:r w:rsidR="00437CF8">
        <w:rPr>
          <w:lang w:val="en-US"/>
        </w:rPr>
        <w:t xml:space="preserve"> F</w:t>
      </w:r>
      <w:r>
        <w:rPr>
          <w:lang w:val="en-US"/>
        </w:rPr>
        <w:t>ormat 2.</w:t>
      </w:r>
      <w:r w:rsidR="00A91392">
        <w:rPr>
          <w:lang w:val="en-US"/>
        </w:rPr>
        <w:t xml:space="preserve"> After pi/2-BPSK modulation, there are 3840 symbols. Each of these symbols i</w:t>
      </w:r>
      <w:r w:rsidR="00495728">
        <w:rPr>
          <w:lang w:val="en-US"/>
        </w:rPr>
        <w:t xml:space="preserve">s repeated 6 times according to [2], </w:t>
      </w:r>
      <w:r w:rsidR="00A91392">
        <w:rPr>
          <w:lang w:val="en-US"/>
        </w:rPr>
        <w:t>and with CP and guard time it occupies one entire slot. Thus, 3840 slots are needed. For every 6 slot with data symbols, one slot of DMRS is added. Thus, 640 DMRS slots are added. Overall, it requires 4480 slots, i.e. 2240 subframes.</w:t>
      </w:r>
      <w:r w:rsidR="00622DBD">
        <w:rPr>
          <w:lang w:val="en-US"/>
        </w:rPr>
        <w:t xml:space="preserve"> The physical layer data rate can be calculated as R</w:t>
      </w:r>
      <w:proofErr w:type="gramStart"/>
      <w:r w:rsidR="00622DBD">
        <w:rPr>
          <w:lang w:val="en-US"/>
        </w:rPr>
        <w:t>=(</w:t>
      </w:r>
      <w:proofErr w:type="gramEnd"/>
      <w:r w:rsidR="00622DBD">
        <w:rPr>
          <w:lang w:val="en-US"/>
        </w:rPr>
        <w:t>776+24)/2.24=357 bps.</w:t>
      </w:r>
    </w:p>
    <w:p w14:paraId="49886F38" w14:textId="77777777" w:rsidR="006F150A" w:rsidRDefault="006F150A" w:rsidP="006C47AC">
      <w:pPr>
        <w:rPr>
          <w:lang w:val="en-US"/>
        </w:rPr>
      </w:pPr>
    </w:p>
    <w:p w14:paraId="78783BC4" w14:textId="059FE5FB" w:rsidR="006F150A" w:rsidRDefault="00A91392" w:rsidP="006C47AC">
      <w:pPr>
        <w:rPr>
          <w:lang w:val="en-US"/>
        </w:rPr>
      </w:pPr>
      <w:r w:rsidRPr="00A91392">
        <w:rPr>
          <w:noProof/>
          <w:lang w:val="en-US" w:eastAsia="en-US"/>
        </w:rPr>
        <w:drawing>
          <wp:inline distT="0" distB="0" distL="0" distR="0" wp14:anchorId="53D80967" wp14:editId="4028F7FA">
            <wp:extent cx="6115050" cy="130658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306583"/>
                    </a:xfrm>
                    <a:prstGeom prst="rect">
                      <a:avLst/>
                    </a:prstGeom>
                    <a:noFill/>
                    <a:ln>
                      <a:noFill/>
                    </a:ln>
                  </pic:spPr>
                </pic:pic>
              </a:graphicData>
            </a:graphic>
          </wp:inline>
        </w:drawing>
      </w:r>
    </w:p>
    <w:p w14:paraId="6B2576DA" w14:textId="5E7C50C0" w:rsidR="006F150A" w:rsidRDefault="006F150A" w:rsidP="006F150A">
      <w:pPr>
        <w:pStyle w:val="Caption"/>
        <w:rPr>
          <w:lang w:val="en-US"/>
        </w:rPr>
      </w:pPr>
      <w:bookmarkStart w:id="4" w:name="_Ref433906146"/>
      <w:r>
        <w:t xml:space="preserve">Figure </w:t>
      </w:r>
      <w:r>
        <w:fldChar w:fldCharType="begin"/>
      </w:r>
      <w:r>
        <w:instrText xml:space="preserve"> SEQ Figure \* ARABIC </w:instrText>
      </w:r>
      <w:r>
        <w:fldChar w:fldCharType="separate"/>
      </w:r>
      <w:r w:rsidR="009067C6">
        <w:rPr>
          <w:noProof/>
        </w:rPr>
        <w:t>3</w:t>
      </w:r>
      <w:r>
        <w:fldChar w:fldCharType="end"/>
      </w:r>
      <w:bookmarkEnd w:id="4"/>
      <w:r>
        <w:t xml:space="preserve">: </w:t>
      </w:r>
      <w:r w:rsidR="00353BA4">
        <w:t>NB-PUSCH</w:t>
      </w:r>
      <w:r>
        <w:t xml:space="preserve"> configuration for achieving 164 dB MCL. (</w:t>
      </w:r>
      <w:proofErr w:type="gramStart"/>
      <w:r>
        <w:t>mapped</w:t>
      </w:r>
      <w:proofErr w:type="gramEnd"/>
      <w:r>
        <w:t xml:space="preserve"> to </w:t>
      </w:r>
      <w:r w:rsidR="00353BA4">
        <w:t>NB-PUSCH</w:t>
      </w:r>
      <w:r>
        <w:t xml:space="preserve"> Format 2)</w:t>
      </w:r>
    </w:p>
    <w:p w14:paraId="4F97F162" w14:textId="06E75C2D" w:rsidR="00733EC0" w:rsidRDefault="00733EC0" w:rsidP="00733EC0">
      <w:pPr>
        <w:pStyle w:val="Heading2"/>
        <w:rPr>
          <w:lang w:val="en-US"/>
        </w:rPr>
      </w:pPr>
      <w:r>
        <w:rPr>
          <w:lang w:val="en-US"/>
        </w:rPr>
        <w:t>NB-PUSCH configurations based on 3.75 kHz subcarrier spacing</w:t>
      </w:r>
    </w:p>
    <w:p w14:paraId="05BED271" w14:textId="46B1C144" w:rsidR="00733EC0" w:rsidRDefault="00733EC0" w:rsidP="00AC232B">
      <w:pPr>
        <w:pStyle w:val="BodyText"/>
        <w:rPr>
          <w:lang w:val="en-US"/>
        </w:rPr>
      </w:pPr>
      <w:r>
        <w:rPr>
          <w:lang w:val="en-US"/>
        </w:rPr>
        <w:t>3.75 kHz is only considered for single-tone transmissions. Examples of NB-PUSCH configuration</w:t>
      </w:r>
      <w:r w:rsidR="00E46D95">
        <w:rPr>
          <w:lang w:val="en-US"/>
        </w:rPr>
        <w:t xml:space="preserve"> using 3.75 kHz subcarrier spacing</w:t>
      </w:r>
      <w:r>
        <w:rPr>
          <w:lang w:val="en-US"/>
        </w:rPr>
        <w:t xml:space="preserve"> for 144 dB, 154 dB and 164 dB coupling loss are shown in</w:t>
      </w:r>
      <w:r w:rsidR="00D4288A">
        <w:rPr>
          <w:lang w:val="en-US"/>
        </w:rPr>
        <w:t xml:space="preserve"> </w:t>
      </w:r>
      <w:r w:rsidR="00D4288A">
        <w:rPr>
          <w:lang w:val="en-US"/>
        </w:rPr>
        <w:fldChar w:fldCharType="begin"/>
      </w:r>
      <w:r w:rsidR="00D4288A">
        <w:rPr>
          <w:lang w:val="en-US"/>
        </w:rPr>
        <w:instrText xml:space="preserve"> REF _Ref440028038 \h </w:instrText>
      </w:r>
      <w:r w:rsidR="00D4288A">
        <w:rPr>
          <w:lang w:val="en-US"/>
        </w:rPr>
      </w:r>
      <w:r w:rsidR="00D4288A">
        <w:rPr>
          <w:lang w:val="en-US"/>
        </w:rPr>
        <w:fldChar w:fldCharType="separate"/>
      </w:r>
      <w:r w:rsidR="009067C6">
        <w:t xml:space="preserve">Figure </w:t>
      </w:r>
      <w:r w:rsidR="009067C6">
        <w:rPr>
          <w:noProof/>
        </w:rPr>
        <w:t>4</w:t>
      </w:r>
      <w:r w:rsidR="00D4288A">
        <w:rPr>
          <w:lang w:val="en-US"/>
        </w:rPr>
        <w:fldChar w:fldCharType="end"/>
      </w:r>
      <w:r w:rsidR="00D4288A">
        <w:rPr>
          <w:lang w:val="en-US"/>
        </w:rPr>
        <w:t xml:space="preserve">, </w:t>
      </w:r>
      <w:r w:rsidR="00D4288A">
        <w:rPr>
          <w:lang w:val="en-US"/>
        </w:rPr>
        <w:fldChar w:fldCharType="begin"/>
      </w:r>
      <w:r w:rsidR="00D4288A">
        <w:rPr>
          <w:lang w:val="en-US"/>
        </w:rPr>
        <w:instrText xml:space="preserve"> REF _Ref440028040 \h </w:instrText>
      </w:r>
      <w:r w:rsidR="00D4288A">
        <w:rPr>
          <w:lang w:val="en-US"/>
        </w:rPr>
      </w:r>
      <w:r w:rsidR="00D4288A">
        <w:rPr>
          <w:lang w:val="en-US"/>
        </w:rPr>
        <w:fldChar w:fldCharType="separate"/>
      </w:r>
      <w:r w:rsidR="009067C6">
        <w:t xml:space="preserve">Figure </w:t>
      </w:r>
      <w:r w:rsidR="009067C6">
        <w:rPr>
          <w:noProof/>
        </w:rPr>
        <w:t>5</w:t>
      </w:r>
      <w:r w:rsidR="00D4288A">
        <w:rPr>
          <w:lang w:val="en-US"/>
        </w:rPr>
        <w:fldChar w:fldCharType="end"/>
      </w:r>
      <w:r w:rsidR="00D4288A">
        <w:rPr>
          <w:lang w:val="en-US"/>
        </w:rPr>
        <w:t xml:space="preserve"> and </w:t>
      </w:r>
      <w:r w:rsidR="00D4288A">
        <w:rPr>
          <w:lang w:val="en-US"/>
        </w:rPr>
        <w:fldChar w:fldCharType="begin"/>
      </w:r>
      <w:r w:rsidR="00D4288A">
        <w:rPr>
          <w:lang w:val="en-US"/>
        </w:rPr>
        <w:instrText xml:space="preserve"> REF _Ref440028042 \h </w:instrText>
      </w:r>
      <w:r w:rsidR="00D4288A">
        <w:rPr>
          <w:lang w:val="en-US"/>
        </w:rPr>
      </w:r>
      <w:r w:rsidR="00D4288A">
        <w:rPr>
          <w:lang w:val="en-US"/>
        </w:rPr>
        <w:fldChar w:fldCharType="separate"/>
      </w:r>
      <w:r w:rsidR="009067C6">
        <w:t xml:space="preserve">Figure </w:t>
      </w:r>
      <w:r w:rsidR="009067C6">
        <w:rPr>
          <w:noProof/>
        </w:rPr>
        <w:t>6</w:t>
      </w:r>
      <w:r w:rsidR="00D4288A">
        <w:rPr>
          <w:lang w:val="en-US"/>
        </w:rPr>
        <w:fldChar w:fldCharType="end"/>
      </w:r>
      <w:r w:rsidR="00D4288A">
        <w:rPr>
          <w:lang w:val="en-US"/>
        </w:rPr>
        <w:t xml:space="preserve"> </w:t>
      </w:r>
      <w:r>
        <w:rPr>
          <w:lang w:val="en-US"/>
        </w:rPr>
        <w:t>respectively.</w:t>
      </w:r>
    </w:p>
    <w:p w14:paraId="049BE437" w14:textId="2562C5CD" w:rsidR="00733EC0" w:rsidRDefault="00402B67" w:rsidP="00733EC0">
      <w:pPr>
        <w:jc w:val="center"/>
        <w:rPr>
          <w:lang w:val="en-US"/>
        </w:rPr>
      </w:pPr>
      <w:r>
        <w:rPr>
          <w:noProof/>
          <w:lang w:val="en-US" w:eastAsia="en-US"/>
        </w:rPr>
        <w:drawing>
          <wp:inline distT="0" distB="0" distL="0" distR="0" wp14:anchorId="3E96A1E0" wp14:editId="56AF7D32">
            <wp:extent cx="6114415" cy="1116330"/>
            <wp:effectExtent l="0" t="0" r="63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1116330"/>
                    </a:xfrm>
                    <a:prstGeom prst="rect">
                      <a:avLst/>
                    </a:prstGeom>
                    <a:noFill/>
                    <a:ln>
                      <a:noFill/>
                    </a:ln>
                  </pic:spPr>
                </pic:pic>
              </a:graphicData>
            </a:graphic>
          </wp:inline>
        </w:drawing>
      </w:r>
    </w:p>
    <w:p w14:paraId="6B8EB711" w14:textId="1C05C1D8" w:rsidR="00733EC0" w:rsidRPr="006F150A" w:rsidRDefault="00733EC0" w:rsidP="00733EC0">
      <w:pPr>
        <w:pStyle w:val="Caption"/>
        <w:rPr>
          <w:lang w:val="en-US"/>
        </w:rPr>
      </w:pPr>
      <w:bookmarkStart w:id="5" w:name="_Ref440028038"/>
      <w:r>
        <w:t xml:space="preserve">Figure </w:t>
      </w:r>
      <w:r>
        <w:fldChar w:fldCharType="begin"/>
      </w:r>
      <w:r>
        <w:instrText xml:space="preserve"> SEQ Figure \* ARABIC </w:instrText>
      </w:r>
      <w:r>
        <w:fldChar w:fldCharType="separate"/>
      </w:r>
      <w:r w:rsidR="009067C6">
        <w:rPr>
          <w:noProof/>
        </w:rPr>
        <w:t>4</w:t>
      </w:r>
      <w:r>
        <w:fldChar w:fldCharType="end"/>
      </w:r>
      <w:bookmarkEnd w:id="5"/>
      <w:r>
        <w:t>: NB-PUSCH configuration for achieving 144 dB MCL with 3.75 kHz subcarrier spacing</w:t>
      </w:r>
    </w:p>
    <w:p w14:paraId="5D120401" w14:textId="7CDCE6B1" w:rsidR="00733EC0" w:rsidRDefault="00402B67" w:rsidP="00733EC0">
      <w:pPr>
        <w:rPr>
          <w:lang w:val="en-US"/>
        </w:rPr>
      </w:pPr>
      <w:r>
        <w:rPr>
          <w:noProof/>
          <w:lang w:val="en-US" w:eastAsia="en-US"/>
        </w:rPr>
        <w:drawing>
          <wp:inline distT="0" distB="0" distL="0" distR="0" wp14:anchorId="4B256496" wp14:editId="32E1007F">
            <wp:extent cx="6109335" cy="1116330"/>
            <wp:effectExtent l="0" t="0" r="571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9335" cy="1116330"/>
                    </a:xfrm>
                    <a:prstGeom prst="rect">
                      <a:avLst/>
                    </a:prstGeom>
                    <a:noFill/>
                    <a:ln>
                      <a:noFill/>
                    </a:ln>
                  </pic:spPr>
                </pic:pic>
              </a:graphicData>
            </a:graphic>
          </wp:inline>
        </w:drawing>
      </w:r>
    </w:p>
    <w:p w14:paraId="17308BBC" w14:textId="6ED4D502" w:rsidR="00733EC0" w:rsidRDefault="00733EC0" w:rsidP="00733EC0">
      <w:pPr>
        <w:pStyle w:val="Caption"/>
        <w:rPr>
          <w:lang w:val="en-US"/>
        </w:rPr>
      </w:pPr>
      <w:bookmarkStart w:id="6" w:name="_Ref440028040"/>
      <w:r>
        <w:t xml:space="preserve">Figure </w:t>
      </w:r>
      <w:r>
        <w:fldChar w:fldCharType="begin"/>
      </w:r>
      <w:r>
        <w:instrText xml:space="preserve"> SEQ Figure \* ARABIC </w:instrText>
      </w:r>
      <w:r>
        <w:fldChar w:fldCharType="separate"/>
      </w:r>
      <w:r w:rsidR="009067C6">
        <w:rPr>
          <w:noProof/>
        </w:rPr>
        <w:t>5</w:t>
      </w:r>
      <w:r>
        <w:fldChar w:fldCharType="end"/>
      </w:r>
      <w:bookmarkEnd w:id="6"/>
      <w:r>
        <w:t>: NB-PUSCH configuration for achieving 154 dB MCL with 3.75 kHz subcarrier spacing</w:t>
      </w:r>
    </w:p>
    <w:p w14:paraId="49D40F5F" w14:textId="3B2A95F6" w:rsidR="00733EC0" w:rsidRDefault="00733EC0" w:rsidP="00733EC0">
      <w:pPr>
        <w:rPr>
          <w:lang w:val="en-US"/>
        </w:rPr>
      </w:pPr>
    </w:p>
    <w:p w14:paraId="675E8048" w14:textId="445E4B5E" w:rsidR="00733EC0" w:rsidRDefault="00402B67" w:rsidP="00733EC0">
      <w:pPr>
        <w:rPr>
          <w:lang w:val="en-US"/>
        </w:rPr>
      </w:pPr>
      <w:r>
        <w:rPr>
          <w:noProof/>
          <w:lang w:val="en-US" w:eastAsia="en-US"/>
        </w:rPr>
        <w:lastRenderedPageBreak/>
        <w:drawing>
          <wp:inline distT="0" distB="0" distL="0" distR="0" wp14:anchorId="5C43F9F2" wp14:editId="5E1AC757">
            <wp:extent cx="6114415" cy="1116330"/>
            <wp:effectExtent l="0" t="0" r="63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1116330"/>
                    </a:xfrm>
                    <a:prstGeom prst="rect">
                      <a:avLst/>
                    </a:prstGeom>
                    <a:noFill/>
                    <a:ln>
                      <a:noFill/>
                    </a:ln>
                  </pic:spPr>
                </pic:pic>
              </a:graphicData>
            </a:graphic>
          </wp:inline>
        </w:drawing>
      </w:r>
    </w:p>
    <w:p w14:paraId="2F6C4304" w14:textId="418B1D58" w:rsidR="00733EC0" w:rsidRDefault="00733EC0" w:rsidP="00733EC0">
      <w:pPr>
        <w:rPr>
          <w:lang w:val="en-US"/>
        </w:rPr>
      </w:pPr>
    </w:p>
    <w:p w14:paraId="6753C9C4" w14:textId="75FCA0BD" w:rsidR="00733EC0" w:rsidRDefault="00733EC0" w:rsidP="00733EC0">
      <w:pPr>
        <w:pStyle w:val="Caption"/>
        <w:rPr>
          <w:lang w:val="en-US"/>
        </w:rPr>
      </w:pPr>
      <w:bookmarkStart w:id="7" w:name="_Ref440028042"/>
      <w:r>
        <w:t xml:space="preserve">Figure </w:t>
      </w:r>
      <w:r>
        <w:fldChar w:fldCharType="begin"/>
      </w:r>
      <w:r>
        <w:instrText xml:space="preserve"> SEQ Figure \* ARABIC </w:instrText>
      </w:r>
      <w:r>
        <w:fldChar w:fldCharType="separate"/>
      </w:r>
      <w:r w:rsidR="009067C6">
        <w:rPr>
          <w:noProof/>
        </w:rPr>
        <w:t>6</w:t>
      </w:r>
      <w:r>
        <w:fldChar w:fldCharType="end"/>
      </w:r>
      <w:bookmarkEnd w:id="7"/>
      <w:r>
        <w:t>: NB-PUSCH configuration for achieving 164 dB MCL with 3.75 kHz subcarrier spacing</w:t>
      </w:r>
    </w:p>
    <w:p w14:paraId="30F30E01" w14:textId="36836E26" w:rsidR="006F150A" w:rsidRDefault="006F150A" w:rsidP="00A91392">
      <w:pPr>
        <w:pStyle w:val="Caption"/>
        <w:jc w:val="both"/>
        <w:rPr>
          <w:lang w:val="en-US"/>
        </w:rPr>
      </w:pPr>
    </w:p>
    <w:p w14:paraId="16E1C21D" w14:textId="078EA28C" w:rsidR="00A91392" w:rsidRDefault="00437CF8" w:rsidP="00495728">
      <w:pPr>
        <w:pStyle w:val="Heading2"/>
        <w:rPr>
          <w:lang w:val="en-US"/>
        </w:rPr>
      </w:pPr>
      <w:r>
        <w:rPr>
          <w:lang w:val="en-US"/>
        </w:rPr>
        <w:t>Simulation results</w:t>
      </w:r>
    </w:p>
    <w:p w14:paraId="5E333D2A" w14:textId="0CFD0EDF" w:rsidR="00E12897" w:rsidRDefault="00437CF8" w:rsidP="00E12897">
      <w:pPr>
        <w:rPr>
          <w:lang w:val="en-US"/>
        </w:rPr>
      </w:pPr>
      <w:r>
        <w:rPr>
          <w:lang w:val="en-US"/>
        </w:rPr>
        <w:t>Link-level</w:t>
      </w:r>
      <w:r w:rsidR="00E12897">
        <w:rPr>
          <w:lang w:val="en-US"/>
        </w:rPr>
        <w:t xml:space="preserve"> simulation assumptions are listed in </w:t>
      </w:r>
      <w:r w:rsidR="00E12897">
        <w:rPr>
          <w:lang w:val="en-US"/>
        </w:rPr>
        <w:fldChar w:fldCharType="begin"/>
      </w:r>
      <w:r w:rsidR="00E12897">
        <w:rPr>
          <w:lang w:val="en-US"/>
        </w:rPr>
        <w:instrText xml:space="preserve"> REF _Ref434312069 \h </w:instrText>
      </w:r>
      <w:r w:rsidR="00E12897">
        <w:rPr>
          <w:lang w:val="en-US"/>
        </w:rPr>
      </w:r>
      <w:r w:rsidR="00E12897">
        <w:rPr>
          <w:lang w:val="en-US"/>
        </w:rPr>
        <w:fldChar w:fldCharType="separate"/>
      </w:r>
      <w:r w:rsidR="009067C6">
        <w:t xml:space="preserve">Table </w:t>
      </w:r>
      <w:r w:rsidR="009067C6">
        <w:rPr>
          <w:noProof/>
        </w:rPr>
        <w:t>1</w:t>
      </w:r>
      <w:r w:rsidR="00E12897">
        <w:rPr>
          <w:lang w:val="en-US"/>
        </w:rPr>
        <w:fldChar w:fldCharType="end"/>
      </w:r>
      <w:r w:rsidR="00E12897">
        <w:rPr>
          <w:lang w:val="en-US"/>
        </w:rPr>
        <w:t>.</w:t>
      </w:r>
    </w:p>
    <w:p w14:paraId="6EBE6240" w14:textId="77777777" w:rsidR="00E12897" w:rsidRDefault="00E12897" w:rsidP="00E12897">
      <w:pPr>
        <w:pStyle w:val="Caption"/>
        <w:keepNext/>
      </w:pPr>
      <w:bookmarkStart w:id="8" w:name="_Ref434312069"/>
      <w:r>
        <w:t xml:space="preserve">Table </w:t>
      </w:r>
      <w:r>
        <w:fldChar w:fldCharType="begin"/>
      </w:r>
      <w:r>
        <w:instrText xml:space="preserve"> SEQ Table \* ARABIC </w:instrText>
      </w:r>
      <w:r>
        <w:fldChar w:fldCharType="separate"/>
      </w:r>
      <w:r w:rsidR="00F53E1B">
        <w:rPr>
          <w:noProof/>
        </w:rPr>
        <w:t>1</w:t>
      </w:r>
      <w:r>
        <w:fldChar w:fldCharType="end"/>
      </w:r>
      <w:bookmarkEnd w:id="8"/>
      <w:r>
        <w:t>: Simulation assumptions for link level evaluations</w:t>
      </w:r>
    </w:p>
    <w:tbl>
      <w:tblPr>
        <w:tblW w:w="7945" w:type="dxa"/>
        <w:jc w:val="center"/>
        <w:tblLayout w:type="fixed"/>
        <w:tblCellMar>
          <w:left w:w="28" w:type="dxa"/>
        </w:tblCellMar>
        <w:tblLook w:val="04A0" w:firstRow="1" w:lastRow="0" w:firstColumn="1" w:lastColumn="0" w:noHBand="0" w:noVBand="1"/>
      </w:tblPr>
      <w:tblGrid>
        <w:gridCol w:w="2698"/>
        <w:gridCol w:w="5247"/>
      </w:tblGrid>
      <w:tr w:rsidR="00E12897" w14:paraId="2EB67081" w14:textId="77777777" w:rsidTr="00DA4725">
        <w:trPr>
          <w:jc w:val="center"/>
        </w:trPr>
        <w:tc>
          <w:tcPr>
            <w:tcW w:w="2698" w:type="dxa"/>
            <w:tcBorders>
              <w:top w:val="single" w:sz="4" w:space="0" w:color="auto"/>
              <w:left w:val="single" w:sz="4" w:space="0" w:color="auto"/>
              <w:bottom w:val="single" w:sz="4" w:space="0" w:color="auto"/>
              <w:right w:val="single" w:sz="4" w:space="0" w:color="auto"/>
            </w:tcBorders>
            <w:shd w:val="clear" w:color="auto" w:fill="A6A6A6"/>
            <w:vAlign w:val="center"/>
            <w:hideMark/>
          </w:tcPr>
          <w:p w14:paraId="18CC23F8" w14:textId="77777777" w:rsidR="00E12897" w:rsidRDefault="00E12897" w:rsidP="00DA4725">
            <w:pPr>
              <w:pStyle w:val="TAH"/>
            </w:pPr>
            <w:r>
              <w:t>Parameter</w:t>
            </w:r>
          </w:p>
        </w:tc>
        <w:tc>
          <w:tcPr>
            <w:tcW w:w="5247" w:type="dxa"/>
            <w:tcBorders>
              <w:top w:val="single" w:sz="4" w:space="0" w:color="auto"/>
              <w:left w:val="nil"/>
              <w:bottom w:val="single" w:sz="4" w:space="0" w:color="auto"/>
              <w:right w:val="single" w:sz="4" w:space="0" w:color="auto"/>
            </w:tcBorders>
            <w:shd w:val="clear" w:color="auto" w:fill="A6A6A6"/>
            <w:vAlign w:val="center"/>
            <w:hideMark/>
          </w:tcPr>
          <w:p w14:paraId="6A8C982A" w14:textId="77777777" w:rsidR="00E12897" w:rsidRDefault="00E12897" w:rsidP="00DA4725">
            <w:pPr>
              <w:pStyle w:val="TAH"/>
            </w:pPr>
            <w:r>
              <w:t>Value</w:t>
            </w:r>
          </w:p>
        </w:tc>
      </w:tr>
      <w:tr w:rsidR="00E12897" w14:paraId="7648B99A" w14:textId="77777777" w:rsidTr="00DA4725">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2806D843" w14:textId="77777777" w:rsidR="00E12897" w:rsidRDefault="00E12897" w:rsidP="00DA4725">
            <w:pPr>
              <w:pStyle w:val="TAL"/>
              <w:rPr>
                <w:lang w:eastAsia="zh-CN"/>
              </w:rPr>
            </w:pPr>
            <w:r>
              <w:rPr>
                <w:lang w:eastAsia="zh-CN"/>
              </w:rPr>
              <w:t>Frequency band</w:t>
            </w:r>
          </w:p>
        </w:tc>
        <w:tc>
          <w:tcPr>
            <w:tcW w:w="5247" w:type="dxa"/>
            <w:tcBorders>
              <w:top w:val="single" w:sz="4" w:space="0" w:color="auto"/>
              <w:left w:val="nil"/>
              <w:bottom w:val="single" w:sz="4" w:space="0" w:color="auto"/>
              <w:right w:val="single" w:sz="4" w:space="0" w:color="auto"/>
            </w:tcBorders>
            <w:vAlign w:val="center"/>
            <w:hideMark/>
          </w:tcPr>
          <w:p w14:paraId="29A33C30" w14:textId="77777777" w:rsidR="00E12897" w:rsidRDefault="00E12897" w:rsidP="00DA4725">
            <w:pPr>
              <w:pStyle w:val="TAL"/>
              <w:rPr>
                <w:lang w:eastAsia="zh-CN"/>
              </w:rPr>
            </w:pPr>
            <w:r>
              <w:rPr>
                <w:lang w:eastAsia="zh-CN"/>
              </w:rPr>
              <w:t>900 MHz</w:t>
            </w:r>
          </w:p>
        </w:tc>
      </w:tr>
      <w:tr w:rsidR="00E12897" w14:paraId="3741D7B1" w14:textId="77777777" w:rsidTr="00DA4725">
        <w:trPr>
          <w:jc w:val="center"/>
        </w:trPr>
        <w:tc>
          <w:tcPr>
            <w:tcW w:w="2698" w:type="dxa"/>
            <w:tcBorders>
              <w:top w:val="nil"/>
              <w:left w:val="single" w:sz="4" w:space="0" w:color="auto"/>
              <w:bottom w:val="single" w:sz="4" w:space="0" w:color="auto"/>
              <w:right w:val="single" w:sz="4" w:space="0" w:color="auto"/>
            </w:tcBorders>
            <w:vAlign w:val="center"/>
            <w:hideMark/>
          </w:tcPr>
          <w:p w14:paraId="5F0543AD" w14:textId="77777777" w:rsidR="00E12897" w:rsidRDefault="00E12897" w:rsidP="00DA4725">
            <w:pPr>
              <w:pStyle w:val="TAL"/>
              <w:rPr>
                <w:lang w:eastAsia="zh-CN"/>
              </w:rPr>
            </w:pPr>
            <w:r>
              <w:rPr>
                <w:lang w:eastAsia="zh-CN"/>
              </w:rPr>
              <w:t>Propagation channel model</w:t>
            </w:r>
          </w:p>
        </w:tc>
        <w:tc>
          <w:tcPr>
            <w:tcW w:w="5247" w:type="dxa"/>
            <w:tcBorders>
              <w:top w:val="single" w:sz="4" w:space="0" w:color="auto"/>
              <w:left w:val="nil"/>
              <w:bottom w:val="single" w:sz="4" w:space="0" w:color="auto"/>
              <w:right w:val="single" w:sz="4" w:space="0" w:color="auto"/>
            </w:tcBorders>
            <w:vAlign w:val="center"/>
            <w:hideMark/>
          </w:tcPr>
          <w:p w14:paraId="680231EA" w14:textId="77777777" w:rsidR="00E12897" w:rsidRDefault="00E12897" w:rsidP="00DA4725">
            <w:pPr>
              <w:pStyle w:val="TAL"/>
              <w:rPr>
                <w:lang w:eastAsia="zh-CN"/>
              </w:rPr>
            </w:pPr>
            <w:r>
              <w:rPr>
                <w:lang w:eastAsia="zh-CN"/>
              </w:rPr>
              <w:t>TU</w:t>
            </w:r>
          </w:p>
        </w:tc>
      </w:tr>
      <w:tr w:rsidR="00E12897" w14:paraId="6FA38103" w14:textId="77777777" w:rsidTr="00DA4725">
        <w:trPr>
          <w:jc w:val="center"/>
        </w:trPr>
        <w:tc>
          <w:tcPr>
            <w:tcW w:w="2698" w:type="dxa"/>
            <w:tcBorders>
              <w:top w:val="single" w:sz="4" w:space="0" w:color="auto"/>
              <w:left w:val="single" w:sz="4" w:space="0" w:color="auto"/>
              <w:bottom w:val="nil"/>
              <w:right w:val="single" w:sz="4" w:space="0" w:color="auto"/>
            </w:tcBorders>
            <w:vAlign w:val="center"/>
            <w:hideMark/>
          </w:tcPr>
          <w:p w14:paraId="73FC7A8A" w14:textId="77777777" w:rsidR="00E12897" w:rsidRDefault="00E12897" w:rsidP="00DA4725">
            <w:pPr>
              <w:pStyle w:val="TAL"/>
              <w:rPr>
                <w:lang w:eastAsia="zh-CN"/>
              </w:rPr>
            </w:pPr>
            <w:r>
              <w:rPr>
                <w:lang w:eastAsia="zh-CN"/>
              </w:rPr>
              <w:t>Doppler spread</w:t>
            </w:r>
          </w:p>
        </w:tc>
        <w:tc>
          <w:tcPr>
            <w:tcW w:w="5247" w:type="dxa"/>
            <w:tcBorders>
              <w:top w:val="single" w:sz="4" w:space="0" w:color="auto"/>
              <w:left w:val="nil"/>
              <w:bottom w:val="single" w:sz="4" w:space="0" w:color="auto"/>
              <w:right w:val="single" w:sz="4" w:space="0" w:color="auto"/>
            </w:tcBorders>
            <w:vAlign w:val="center"/>
            <w:hideMark/>
          </w:tcPr>
          <w:p w14:paraId="37F5E6C9" w14:textId="77777777" w:rsidR="00E12897" w:rsidRDefault="00E12897" w:rsidP="00DA4725">
            <w:pPr>
              <w:pStyle w:val="TAL"/>
              <w:rPr>
                <w:lang w:eastAsia="zh-CN"/>
              </w:rPr>
            </w:pPr>
            <w:r>
              <w:rPr>
                <w:lang w:eastAsia="zh-CN"/>
              </w:rPr>
              <w:t>1 Hz</w:t>
            </w:r>
          </w:p>
        </w:tc>
      </w:tr>
      <w:tr w:rsidR="00E12897" w14:paraId="3BCE4E28" w14:textId="77777777" w:rsidTr="00DA4725">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6E9941AE" w14:textId="77777777" w:rsidR="00E12897" w:rsidRDefault="00E12897" w:rsidP="00DA4725">
            <w:pPr>
              <w:pStyle w:val="TAL"/>
              <w:rPr>
                <w:lang w:eastAsia="zh-CN"/>
              </w:rPr>
            </w:pPr>
            <w:r>
              <w:rPr>
                <w:lang w:eastAsia="zh-CN"/>
              </w:rPr>
              <w:t>Interference/noise</w:t>
            </w:r>
          </w:p>
        </w:tc>
        <w:tc>
          <w:tcPr>
            <w:tcW w:w="5247" w:type="dxa"/>
            <w:tcBorders>
              <w:top w:val="single" w:sz="4" w:space="0" w:color="auto"/>
              <w:left w:val="nil"/>
              <w:bottom w:val="single" w:sz="4" w:space="0" w:color="auto"/>
              <w:right w:val="single" w:sz="4" w:space="0" w:color="auto"/>
            </w:tcBorders>
            <w:vAlign w:val="center"/>
            <w:hideMark/>
          </w:tcPr>
          <w:p w14:paraId="08799824" w14:textId="77777777" w:rsidR="00E12897" w:rsidRDefault="00E12897" w:rsidP="00DA4725">
            <w:pPr>
              <w:pStyle w:val="TAL"/>
              <w:rPr>
                <w:lang w:eastAsia="zh-CN"/>
              </w:rPr>
            </w:pPr>
            <w:r>
              <w:rPr>
                <w:lang w:eastAsia="zh-CN"/>
              </w:rPr>
              <w:t>Sensitivity</w:t>
            </w:r>
          </w:p>
        </w:tc>
      </w:tr>
      <w:tr w:rsidR="00E12897" w14:paraId="53A3B7F6" w14:textId="77777777" w:rsidTr="00DA4725">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74992D65" w14:textId="77777777" w:rsidR="00E12897" w:rsidRDefault="00E12897" w:rsidP="00DA4725">
            <w:pPr>
              <w:pStyle w:val="TAL"/>
              <w:rPr>
                <w:lang w:eastAsia="zh-CN"/>
              </w:rPr>
            </w:pPr>
            <w:r>
              <w:rPr>
                <w:lang w:eastAsia="zh-CN"/>
              </w:rPr>
              <w:t>Antenna configuration</w:t>
            </w:r>
          </w:p>
        </w:tc>
        <w:tc>
          <w:tcPr>
            <w:tcW w:w="5247" w:type="dxa"/>
            <w:tcBorders>
              <w:top w:val="single" w:sz="4" w:space="0" w:color="auto"/>
              <w:left w:val="nil"/>
              <w:bottom w:val="single" w:sz="4" w:space="0" w:color="auto"/>
              <w:right w:val="single" w:sz="4" w:space="0" w:color="auto"/>
            </w:tcBorders>
            <w:vAlign w:val="center"/>
            <w:hideMark/>
          </w:tcPr>
          <w:p w14:paraId="336F65DE" w14:textId="712849D6" w:rsidR="00E12897" w:rsidRDefault="00E12897" w:rsidP="00E12897">
            <w:pPr>
              <w:pStyle w:val="TAL"/>
              <w:rPr>
                <w:lang w:eastAsia="zh-CN"/>
              </w:rPr>
            </w:pPr>
            <w:r>
              <w:rPr>
                <w:lang w:eastAsia="zh-CN"/>
              </w:rPr>
              <w:t>BS: 2 Rx</w:t>
            </w:r>
            <w:r>
              <w:rPr>
                <w:lang w:eastAsia="zh-CN"/>
              </w:rPr>
              <w:br/>
              <w:t xml:space="preserve">MS: 1 </w:t>
            </w:r>
            <w:proofErr w:type="spellStart"/>
            <w:r>
              <w:rPr>
                <w:lang w:eastAsia="zh-CN"/>
              </w:rPr>
              <w:t>Tx</w:t>
            </w:r>
            <w:proofErr w:type="spellEnd"/>
          </w:p>
        </w:tc>
      </w:tr>
      <w:tr w:rsidR="00E12897" w14:paraId="0EEAC71C" w14:textId="77777777" w:rsidTr="00DA4725">
        <w:trPr>
          <w:jc w:val="center"/>
        </w:trPr>
        <w:tc>
          <w:tcPr>
            <w:tcW w:w="2698" w:type="dxa"/>
            <w:tcBorders>
              <w:top w:val="single" w:sz="4" w:space="0" w:color="auto"/>
              <w:left w:val="single" w:sz="4" w:space="0" w:color="auto"/>
              <w:bottom w:val="single" w:sz="4" w:space="0" w:color="auto"/>
              <w:right w:val="single" w:sz="4" w:space="0" w:color="auto"/>
            </w:tcBorders>
            <w:vAlign w:val="center"/>
          </w:tcPr>
          <w:p w14:paraId="4AD528B1" w14:textId="77777777" w:rsidR="00E12897" w:rsidRDefault="00E12897" w:rsidP="00DA4725">
            <w:pPr>
              <w:pStyle w:val="TAL"/>
              <w:rPr>
                <w:lang w:eastAsia="zh-CN"/>
              </w:rPr>
            </w:pPr>
            <w:r>
              <w:rPr>
                <w:lang w:eastAsia="zh-CN"/>
              </w:rPr>
              <w:t>Timing error</w:t>
            </w:r>
          </w:p>
        </w:tc>
        <w:tc>
          <w:tcPr>
            <w:tcW w:w="5247" w:type="dxa"/>
            <w:tcBorders>
              <w:top w:val="single" w:sz="4" w:space="0" w:color="auto"/>
              <w:left w:val="nil"/>
              <w:bottom w:val="single" w:sz="4" w:space="0" w:color="auto"/>
              <w:right w:val="single" w:sz="4" w:space="0" w:color="auto"/>
            </w:tcBorders>
            <w:vAlign w:val="center"/>
          </w:tcPr>
          <w:p w14:paraId="6E86DD59" w14:textId="4C9F7D7A" w:rsidR="00E12897" w:rsidRDefault="00E12897" w:rsidP="00DA4725">
            <w:pPr>
              <w:pStyle w:val="TAL"/>
              <w:rPr>
                <w:lang w:eastAsia="zh-CN"/>
              </w:rPr>
            </w:pPr>
            <w:r>
              <w:rPr>
                <w:lang w:eastAsia="zh-CN"/>
              </w:rPr>
              <w:t>NB-IOT Basic and Robust formats: Randomly distributed between [-3.125, 3.125] us. (see Section 2)</w:t>
            </w:r>
          </w:p>
          <w:p w14:paraId="46E6915F" w14:textId="32F792EE" w:rsidR="00E12897" w:rsidRDefault="00E12897" w:rsidP="00DA4725">
            <w:pPr>
              <w:pStyle w:val="TAL"/>
              <w:rPr>
                <w:lang w:eastAsia="zh-CN"/>
              </w:rPr>
            </w:pPr>
            <w:r>
              <w:rPr>
                <w:lang w:eastAsia="zh-CN"/>
              </w:rPr>
              <w:t>NB-IOT Extreme format: Randomly distributed between [-31.25, 31.25] us. (see Section 2)</w:t>
            </w:r>
          </w:p>
          <w:p w14:paraId="1663D4E3" w14:textId="77777777" w:rsidR="00E12897" w:rsidRDefault="00E12897" w:rsidP="00DA4725">
            <w:pPr>
              <w:pStyle w:val="TAL"/>
              <w:rPr>
                <w:lang w:eastAsia="zh-CN"/>
              </w:rPr>
            </w:pPr>
            <w:r>
              <w:rPr>
                <w:lang w:eastAsia="zh-CN"/>
              </w:rPr>
              <w:t>LTE: Randomly distributed between [-3.125, 3.125] us.</w:t>
            </w:r>
          </w:p>
        </w:tc>
      </w:tr>
      <w:tr w:rsidR="00E12897" w14:paraId="29D30F82" w14:textId="77777777" w:rsidTr="00DA4725">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5FE52AF4" w14:textId="77777777" w:rsidR="00E12897" w:rsidRDefault="00E12897" w:rsidP="00DA4725">
            <w:pPr>
              <w:pStyle w:val="TAL"/>
              <w:rPr>
                <w:lang w:eastAsia="zh-CN"/>
              </w:rPr>
            </w:pPr>
            <w:r>
              <w:rPr>
                <w:lang w:eastAsia="zh-CN"/>
              </w:rPr>
              <w:t>Frequency error</w:t>
            </w:r>
          </w:p>
        </w:tc>
        <w:tc>
          <w:tcPr>
            <w:tcW w:w="5247" w:type="dxa"/>
            <w:tcBorders>
              <w:top w:val="single" w:sz="4" w:space="0" w:color="auto"/>
              <w:left w:val="nil"/>
              <w:bottom w:val="single" w:sz="4" w:space="0" w:color="auto"/>
              <w:right w:val="single" w:sz="4" w:space="0" w:color="auto"/>
            </w:tcBorders>
            <w:vAlign w:val="center"/>
            <w:hideMark/>
          </w:tcPr>
          <w:p w14:paraId="75ADABCD" w14:textId="77777777" w:rsidR="00E12897" w:rsidRDefault="00E12897" w:rsidP="00DA4725">
            <w:pPr>
              <w:pStyle w:val="TAL"/>
            </w:pPr>
            <w:r>
              <w:t xml:space="preserve"> </w:t>
            </w:r>
          </w:p>
          <w:p w14:paraId="22A4DD86" w14:textId="77777777" w:rsidR="00E12897" w:rsidRDefault="00E12897" w:rsidP="00DA4725">
            <w:pPr>
              <w:pStyle w:val="TAL"/>
              <w:rPr>
                <w:lang w:eastAsia="zh-CN"/>
              </w:rPr>
            </w:pPr>
            <w:proofErr w:type="spellStart"/>
            <w:r>
              <w:t>F_</w:t>
            </w:r>
            <w:proofErr w:type="gramStart"/>
            <w:r>
              <w:t>offset</w:t>
            </w:r>
            <w:proofErr w:type="spellEnd"/>
            <w:r>
              <w:t>(</w:t>
            </w:r>
            <w:proofErr w:type="gramEnd"/>
            <w:r>
              <w:t xml:space="preserve">t) = </w:t>
            </w:r>
            <w:proofErr w:type="spellStart"/>
            <w:r>
              <w:t>F_est_error</w:t>
            </w:r>
            <w:proofErr w:type="spellEnd"/>
            <w:r>
              <w:t xml:space="preserve"> + (</w:t>
            </w:r>
            <w:proofErr w:type="spellStart"/>
            <w:r>
              <w:t>F_drift_active</w:t>
            </w:r>
            <w:proofErr w:type="spellEnd"/>
            <w:r>
              <w:t xml:space="preserve"> * t). </w:t>
            </w:r>
          </w:p>
        </w:tc>
      </w:tr>
      <w:tr w:rsidR="00E12897" w14:paraId="481CECEC" w14:textId="77777777" w:rsidTr="00DA4725">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2106C00D" w14:textId="77777777" w:rsidR="00E12897" w:rsidRDefault="00E12897" w:rsidP="00DA4725">
            <w:pPr>
              <w:pStyle w:val="TAL"/>
              <w:rPr>
                <w:lang w:eastAsia="zh-CN"/>
              </w:rPr>
            </w:pPr>
            <w:r>
              <w:t>Frequency error</w:t>
            </w:r>
            <w:r>
              <w:rPr>
                <w:lang w:eastAsia="zh-CN"/>
              </w:rPr>
              <w:t xml:space="preserve">  (</w:t>
            </w:r>
            <w:proofErr w:type="spellStart"/>
            <w:r>
              <w:rPr>
                <w:lang w:eastAsia="zh-CN"/>
              </w:rPr>
              <w:t>F_est_error</w:t>
            </w:r>
            <w:proofErr w:type="spellEnd"/>
            <w:r>
              <w:rPr>
                <w:lang w:eastAsia="zh-CN"/>
              </w:rPr>
              <w:t>)</w:t>
            </w:r>
          </w:p>
        </w:tc>
        <w:tc>
          <w:tcPr>
            <w:tcW w:w="5247" w:type="dxa"/>
            <w:tcBorders>
              <w:top w:val="single" w:sz="4" w:space="0" w:color="auto"/>
              <w:left w:val="nil"/>
              <w:bottom w:val="single" w:sz="4" w:space="0" w:color="auto"/>
              <w:right w:val="single" w:sz="4" w:space="0" w:color="auto"/>
            </w:tcBorders>
            <w:vAlign w:val="center"/>
            <w:hideMark/>
          </w:tcPr>
          <w:p w14:paraId="1B0273B0" w14:textId="77777777" w:rsidR="00E12897" w:rsidRDefault="00E12897" w:rsidP="00DA4725">
            <w:pPr>
              <w:pStyle w:val="TAL"/>
              <w:rPr>
                <w:lang w:eastAsia="zh-CN"/>
              </w:rPr>
            </w:pPr>
            <w:r>
              <w:rPr>
                <w:lang w:eastAsia="zh-CN"/>
              </w:rPr>
              <w:t>Randomly chosen from the set {-50, 50} Hz</w:t>
            </w:r>
          </w:p>
        </w:tc>
      </w:tr>
      <w:tr w:rsidR="00E12897" w14:paraId="755FB1C0" w14:textId="77777777" w:rsidTr="00DA4725">
        <w:trPr>
          <w:jc w:val="center"/>
        </w:trPr>
        <w:tc>
          <w:tcPr>
            <w:tcW w:w="2698" w:type="dxa"/>
            <w:tcBorders>
              <w:top w:val="single" w:sz="4" w:space="0" w:color="auto"/>
              <w:left w:val="single" w:sz="4" w:space="0" w:color="auto"/>
              <w:bottom w:val="single" w:sz="4" w:space="0" w:color="auto"/>
              <w:right w:val="single" w:sz="4" w:space="0" w:color="auto"/>
            </w:tcBorders>
            <w:vAlign w:val="center"/>
          </w:tcPr>
          <w:p w14:paraId="18B9E63D" w14:textId="77777777" w:rsidR="00E12897" w:rsidRDefault="00E12897" w:rsidP="00DA4725">
            <w:pPr>
              <w:pStyle w:val="TAL"/>
            </w:pPr>
            <w:r>
              <w:t>Frequency drift rate (</w:t>
            </w:r>
            <w:proofErr w:type="spellStart"/>
            <w:r>
              <w:t>F_drift_active</w:t>
            </w:r>
            <w:proofErr w:type="spellEnd"/>
            <w:r>
              <w:t>)</w:t>
            </w:r>
          </w:p>
        </w:tc>
        <w:tc>
          <w:tcPr>
            <w:tcW w:w="5247" w:type="dxa"/>
            <w:tcBorders>
              <w:top w:val="single" w:sz="4" w:space="0" w:color="auto"/>
              <w:left w:val="nil"/>
              <w:bottom w:val="single" w:sz="4" w:space="0" w:color="auto"/>
              <w:right w:val="single" w:sz="4" w:space="0" w:color="auto"/>
            </w:tcBorders>
            <w:vAlign w:val="center"/>
          </w:tcPr>
          <w:p w14:paraId="2EC27718" w14:textId="77777777" w:rsidR="00E12897" w:rsidRDefault="00E12897" w:rsidP="00DA4725">
            <w:pPr>
              <w:pStyle w:val="TAL"/>
              <w:rPr>
                <w:lang w:eastAsia="zh-CN"/>
              </w:rPr>
            </w:pPr>
            <w:r>
              <w:rPr>
                <w:lang w:eastAsia="zh-CN"/>
              </w:rPr>
              <w:t>22.5 Hz/second</w:t>
            </w:r>
          </w:p>
        </w:tc>
      </w:tr>
      <w:tr w:rsidR="00E12897" w14:paraId="5A31E2D2" w14:textId="77777777" w:rsidTr="00DA4725">
        <w:trPr>
          <w:jc w:val="center"/>
        </w:trPr>
        <w:tc>
          <w:tcPr>
            <w:tcW w:w="2698" w:type="dxa"/>
            <w:tcBorders>
              <w:top w:val="single" w:sz="4" w:space="0" w:color="auto"/>
              <w:left w:val="single" w:sz="4" w:space="0" w:color="auto"/>
              <w:bottom w:val="single" w:sz="4" w:space="0" w:color="auto"/>
              <w:right w:val="single" w:sz="4" w:space="0" w:color="auto"/>
            </w:tcBorders>
          </w:tcPr>
          <w:p w14:paraId="73331160" w14:textId="77777777" w:rsidR="00E12897" w:rsidRDefault="00E12897" w:rsidP="00DA4725">
            <w:pPr>
              <w:pStyle w:val="TAL"/>
              <w:rPr>
                <w:lang w:eastAsia="zh-CN"/>
              </w:rPr>
            </w:pPr>
            <w:r>
              <w:rPr>
                <w:lang w:eastAsia="zh-CN"/>
              </w:rPr>
              <w:t>MS transmit power (</w:t>
            </w:r>
            <w:proofErr w:type="spellStart"/>
            <w:r>
              <w:rPr>
                <w:lang w:eastAsia="zh-CN"/>
              </w:rPr>
              <w:t>dBm</w:t>
            </w:r>
            <w:proofErr w:type="spellEnd"/>
            <w:r>
              <w:rPr>
                <w:lang w:eastAsia="zh-CN"/>
              </w:rPr>
              <w:t>)</w:t>
            </w:r>
          </w:p>
        </w:tc>
        <w:tc>
          <w:tcPr>
            <w:tcW w:w="5247" w:type="dxa"/>
            <w:tcBorders>
              <w:top w:val="single" w:sz="4" w:space="0" w:color="auto"/>
              <w:left w:val="nil"/>
              <w:bottom w:val="single" w:sz="4" w:space="0" w:color="auto"/>
              <w:right w:val="single" w:sz="4" w:space="0" w:color="auto"/>
            </w:tcBorders>
          </w:tcPr>
          <w:p w14:paraId="092E8F08" w14:textId="77777777" w:rsidR="00E12897" w:rsidRDefault="00E12897" w:rsidP="00DA4725">
            <w:pPr>
              <w:pStyle w:val="TAL"/>
              <w:rPr>
                <w:lang w:eastAsia="zh-CN"/>
              </w:rPr>
            </w:pPr>
            <w:r>
              <w:rPr>
                <w:lang w:eastAsia="zh-CN"/>
              </w:rPr>
              <w:t xml:space="preserve">23 </w:t>
            </w:r>
            <w:proofErr w:type="spellStart"/>
            <w:r>
              <w:rPr>
                <w:lang w:eastAsia="zh-CN"/>
              </w:rPr>
              <w:t>dBm</w:t>
            </w:r>
            <w:proofErr w:type="spellEnd"/>
          </w:p>
        </w:tc>
      </w:tr>
      <w:tr w:rsidR="00E12897" w14:paraId="6E50840F" w14:textId="77777777" w:rsidTr="00DA4725">
        <w:trPr>
          <w:jc w:val="center"/>
        </w:trPr>
        <w:tc>
          <w:tcPr>
            <w:tcW w:w="2698" w:type="dxa"/>
            <w:tcBorders>
              <w:top w:val="single" w:sz="4" w:space="0" w:color="auto"/>
              <w:left w:val="single" w:sz="4" w:space="0" w:color="auto"/>
              <w:bottom w:val="single" w:sz="4" w:space="0" w:color="auto"/>
              <w:right w:val="single" w:sz="4" w:space="0" w:color="auto"/>
            </w:tcBorders>
          </w:tcPr>
          <w:p w14:paraId="46D785FA" w14:textId="77777777" w:rsidR="00E12897" w:rsidRDefault="00E12897" w:rsidP="00DA4725">
            <w:pPr>
              <w:pStyle w:val="TAL"/>
              <w:rPr>
                <w:lang w:eastAsia="zh-CN"/>
              </w:rPr>
            </w:pPr>
            <w:r>
              <w:rPr>
                <w:lang w:eastAsia="zh-CN"/>
              </w:rPr>
              <w:t>Thermal noise density (</w:t>
            </w:r>
            <w:proofErr w:type="spellStart"/>
            <w:r>
              <w:rPr>
                <w:lang w:eastAsia="zh-CN"/>
              </w:rPr>
              <w:t>dBm</w:t>
            </w:r>
            <w:proofErr w:type="spellEnd"/>
            <w:r>
              <w:rPr>
                <w:lang w:eastAsia="zh-CN"/>
              </w:rPr>
              <w:t>/Hz)</w:t>
            </w:r>
          </w:p>
        </w:tc>
        <w:tc>
          <w:tcPr>
            <w:tcW w:w="5247" w:type="dxa"/>
            <w:tcBorders>
              <w:top w:val="single" w:sz="4" w:space="0" w:color="auto"/>
              <w:left w:val="nil"/>
              <w:bottom w:val="single" w:sz="4" w:space="0" w:color="auto"/>
              <w:right w:val="single" w:sz="4" w:space="0" w:color="auto"/>
            </w:tcBorders>
          </w:tcPr>
          <w:p w14:paraId="553BB30B" w14:textId="77777777" w:rsidR="00E12897" w:rsidRDefault="00E12897" w:rsidP="00DA4725">
            <w:pPr>
              <w:pStyle w:val="TAL"/>
              <w:rPr>
                <w:lang w:eastAsia="zh-CN"/>
              </w:rPr>
            </w:pPr>
            <w:r>
              <w:rPr>
                <w:lang w:eastAsia="zh-CN"/>
              </w:rPr>
              <w:t>-174</w:t>
            </w:r>
          </w:p>
        </w:tc>
      </w:tr>
      <w:tr w:rsidR="00E12897" w14:paraId="17745627" w14:textId="77777777" w:rsidTr="00DA4725">
        <w:trPr>
          <w:jc w:val="center"/>
        </w:trPr>
        <w:tc>
          <w:tcPr>
            <w:tcW w:w="2698" w:type="dxa"/>
            <w:tcBorders>
              <w:top w:val="single" w:sz="4" w:space="0" w:color="auto"/>
              <w:left w:val="single" w:sz="4" w:space="0" w:color="auto"/>
              <w:bottom w:val="single" w:sz="4" w:space="0" w:color="auto"/>
              <w:right w:val="single" w:sz="4" w:space="0" w:color="auto"/>
            </w:tcBorders>
          </w:tcPr>
          <w:p w14:paraId="21E73634" w14:textId="77777777" w:rsidR="00E12897" w:rsidRDefault="00E12897" w:rsidP="00DA4725">
            <w:pPr>
              <w:pStyle w:val="TAL"/>
              <w:rPr>
                <w:lang w:eastAsia="zh-CN"/>
              </w:rPr>
            </w:pPr>
            <w:r>
              <w:rPr>
                <w:lang w:eastAsia="zh-CN"/>
              </w:rPr>
              <w:t>BS Receiver noise figure (dB)</w:t>
            </w:r>
          </w:p>
        </w:tc>
        <w:tc>
          <w:tcPr>
            <w:tcW w:w="5247" w:type="dxa"/>
            <w:tcBorders>
              <w:top w:val="single" w:sz="4" w:space="0" w:color="auto"/>
              <w:left w:val="nil"/>
              <w:bottom w:val="single" w:sz="4" w:space="0" w:color="auto"/>
              <w:right w:val="single" w:sz="4" w:space="0" w:color="auto"/>
            </w:tcBorders>
          </w:tcPr>
          <w:p w14:paraId="3E171B05" w14:textId="77777777" w:rsidR="00E12897" w:rsidRDefault="00E12897" w:rsidP="00DA4725">
            <w:pPr>
              <w:pStyle w:val="TAL"/>
              <w:rPr>
                <w:lang w:eastAsia="zh-CN"/>
              </w:rPr>
            </w:pPr>
            <w:r>
              <w:rPr>
                <w:lang w:eastAsia="zh-CN"/>
              </w:rPr>
              <w:t>3</w:t>
            </w:r>
          </w:p>
        </w:tc>
      </w:tr>
      <w:tr w:rsidR="00E12897" w14:paraId="310D24CD" w14:textId="77777777" w:rsidTr="00DA4725">
        <w:trPr>
          <w:jc w:val="center"/>
        </w:trPr>
        <w:tc>
          <w:tcPr>
            <w:tcW w:w="2698" w:type="dxa"/>
            <w:tcBorders>
              <w:top w:val="single" w:sz="4" w:space="0" w:color="auto"/>
              <w:left w:val="single" w:sz="4" w:space="0" w:color="auto"/>
              <w:bottom w:val="single" w:sz="4" w:space="0" w:color="auto"/>
              <w:right w:val="single" w:sz="4" w:space="0" w:color="auto"/>
            </w:tcBorders>
          </w:tcPr>
          <w:p w14:paraId="6519C6A5" w14:textId="77777777" w:rsidR="00E12897" w:rsidRDefault="00E12897" w:rsidP="00DA4725">
            <w:pPr>
              <w:pStyle w:val="TAL"/>
              <w:rPr>
                <w:lang w:eastAsia="zh-CN"/>
              </w:rPr>
            </w:pPr>
            <w:r>
              <w:rPr>
                <w:color w:val="000000"/>
                <w:lang w:eastAsia="zh-CN"/>
              </w:rPr>
              <w:t>Receiver processing gain (dB)</w:t>
            </w:r>
          </w:p>
        </w:tc>
        <w:tc>
          <w:tcPr>
            <w:tcW w:w="5247" w:type="dxa"/>
            <w:tcBorders>
              <w:top w:val="single" w:sz="4" w:space="0" w:color="auto"/>
              <w:left w:val="nil"/>
              <w:bottom w:val="single" w:sz="4" w:space="0" w:color="auto"/>
              <w:right w:val="single" w:sz="4" w:space="0" w:color="auto"/>
            </w:tcBorders>
          </w:tcPr>
          <w:p w14:paraId="28E695CA" w14:textId="77777777" w:rsidR="00E12897" w:rsidRDefault="00E12897" w:rsidP="00DA4725">
            <w:pPr>
              <w:pStyle w:val="TAL"/>
              <w:rPr>
                <w:lang w:eastAsia="zh-CN"/>
              </w:rPr>
            </w:pPr>
            <w:r>
              <w:rPr>
                <w:color w:val="000000"/>
                <w:lang w:eastAsia="zh-CN"/>
              </w:rPr>
              <w:t>0</w:t>
            </w:r>
          </w:p>
        </w:tc>
      </w:tr>
      <w:tr w:rsidR="00E12897" w14:paraId="097C5A81" w14:textId="77777777" w:rsidTr="00DA4725">
        <w:trPr>
          <w:jc w:val="center"/>
        </w:trPr>
        <w:tc>
          <w:tcPr>
            <w:tcW w:w="2698" w:type="dxa"/>
            <w:tcBorders>
              <w:top w:val="single" w:sz="4" w:space="0" w:color="auto"/>
              <w:left w:val="single" w:sz="4" w:space="0" w:color="auto"/>
              <w:bottom w:val="single" w:sz="4" w:space="0" w:color="auto"/>
              <w:right w:val="single" w:sz="4" w:space="0" w:color="auto"/>
            </w:tcBorders>
          </w:tcPr>
          <w:p w14:paraId="60498BB6" w14:textId="77777777" w:rsidR="00E12897" w:rsidRDefault="00E12897" w:rsidP="00DA4725">
            <w:pPr>
              <w:pStyle w:val="TAL"/>
              <w:rPr>
                <w:color w:val="000000"/>
                <w:lang w:eastAsia="zh-CN"/>
              </w:rPr>
            </w:pPr>
            <w:r>
              <w:rPr>
                <w:color w:val="000000"/>
                <w:lang w:eastAsia="zh-CN"/>
              </w:rPr>
              <w:t>LTE Modulation</w:t>
            </w:r>
          </w:p>
        </w:tc>
        <w:tc>
          <w:tcPr>
            <w:tcW w:w="5247" w:type="dxa"/>
            <w:tcBorders>
              <w:top w:val="single" w:sz="4" w:space="0" w:color="auto"/>
              <w:left w:val="nil"/>
              <w:bottom w:val="single" w:sz="4" w:space="0" w:color="auto"/>
              <w:right w:val="single" w:sz="4" w:space="0" w:color="auto"/>
            </w:tcBorders>
          </w:tcPr>
          <w:p w14:paraId="0081AAA6" w14:textId="77777777" w:rsidR="00E12897" w:rsidRDefault="00E12897" w:rsidP="00DA4725">
            <w:pPr>
              <w:pStyle w:val="TAL"/>
              <w:rPr>
                <w:color w:val="000000"/>
                <w:lang w:eastAsia="zh-CN"/>
              </w:rPr>
            </w:pPr>
            <w:r>
              <w:rPr>
                <w:color w:val="000000"/>
                <w:lang w:eastAsia="zh-CN"/>
              </w:rPr>
              <w:t>QPSK</w:t>
            </w:r>
          </w:p>
        </w:tc>
      </w:tr>
      <w:tr w:rsidR="00E12897" w14:paraId="0DF8216F" w14:textId="77777777" w:rsidTr="00DA4725">
        <w:trPr>
          <w:jc w:val="center"/>
        </w:trPr>
        <w:tc>
          <w:tcPr>
            <w:tcW w:w="2698" w:type="dxa"/>
            <w:tcBorders>
              <w:top w:val="single" w:sz="4" w:space="0" w:color="auto"/>
              <w:left w:val="single" w:sz="4" w:space="0" w:color="auto"/>
              <w:bottom w:val="single" w:sz="4" w:space="0" w:color="auto"/>
              <w:right w:val="single" w:sz="4" w:space="0" w:color="auto"/>
            </w:tcBorders>
          </w:tcPr>
          <w:p w14:paraId="02A8C330" w14:textId="77777777" w:rsidR="00E12897" w:rsidRDefault="00E12897" w:rsidP="00DA4725">
            <w:pPr>
              <w:pStyle w:val="TAL"/>
              <w:rPr>
                <w:color w:val="000000"/>
                <w:lang w:eastAsia="zh-CN"/>
              </w:rPr>
            </w:pPr>
            <w:r>
              <w:rPr>
                <w:color w:val="000000"/>
                <w:lang w:eastAsia="zh-CN"/>
              </w:rPr>
              <w:t>Number of LTE PRBs</w:t>
            </w:r>
          </w:p>
        </w:tc>
        <w:tc>
          <w:tcPr>
            <w:tcW w:w="5247" w:type="dxa"/>
            <w:tcBorders>
              <w:top w:val="single" w:sz="4" w:space="0" w:color="auto"/>
              <w:left w:val="nil"/>
              <w:bottom w:val="single" w:sz="4" w:space="0" w:color="auto"/>
              <w:right w:val="single" w:sz="4" w:space="0" w:color="auto"/>
            </w:tcBorders>
          </w:tcPr>
          <w:p w14:paraId="1F54A985" w14:textId="77777777" w:rsidR="00E12897" w:rsidRDefault="00E12897" w:rsidP="00DA4725">
            <w:pPr>
              <w:pStyle w:val="TAL"/>
              <w:rPr>
                <w:color w:val="000000"/>
                <w:lang w:eastAsia="zh-CN"/>
              </w:rPr>
            </w:pPr>
            <w:r>
              <w:rPr>
                <w:color w:val="000000"/>
                <w:lang w:eastAsia="zh-CN"/>
              </w:rPr>
              <w:t>1 and 10</w:t>
            </w:r>
          </w:p>
        </w:tc>
      </w:tr>
      <w:tr w:rsidR="00E12897" w14:paraId="118F5216" w14:textId="77777777" w:rsidTr="00DA4725">
        <w:trPr>
          <w:jc w:val="center"/>
        </w:trPr>
        <w:tc>
          <w:tcPr>
            <w:tcW w:w="2698" w:type="dxa"/>
            <w:tcBorders>
              <w:top w:val="single" w:sz="4" w:space="0" w:color="auto"/>
              <w:left w:val="single" w:sz="4" w:space="0" w:color="auto"/>
              <w:bottom w:val="single" w:sz="4" w:space="0" w:color="auto"/>
              <w:right w:val="single" w:sz="4" w:space="0" w:color="auto"/>
            </w:tcBorders>
          </w:tcPr>
          <w:p w14:paraId="03276473" w14:textId="77777777" w:rsidR="00E12897" w:rsidRDefault="00E12897" w:rsidP="00DA4725">
            <w:pPr>
              <w:pStyle w:val="TAL"/>
              <w:rPr>
                <w:color w:val="000000"/>
                <w:lang w:eastAsia="zh-CN"/>
              </w:rPr>
            </w:pPr>
            <w:r>
              <w:rPr>
                <w:color w:val="000000"/>
                <w:lang w:eastAsia="zh-CN"/>
              </w:rPr>
              <w:t>LTE User SNR</w:t>
            </w:r>
          </w:p>
        </w:tc>
        <w:tc>
          <w:tcPr>
            <w:tcW w:w="5247" w:type="dxa"/>
            <w:tcBorders>
              <w:top w:val="single" w:sz="4" w:space="0" w:color="auto"/>
              <w:left w:val="nil"/>
              <w:bottom w:val="single" w:sz="4" w:space="0" w:color="auto"/>
              <w:right w:val="single" w:sz="4" w:space="0" w:color="auto"/>
            </w:tcBorders>
          </w:tcPr>
          <w:p w14:paraId="194545B1" w14:textId="5ECC757F" w:rsidR="00E12897" w:rsidRDefault="00E12897" w:rsidP="00E12897">
            <w:pPr>
              <w:pStyle w:val="TAL"/>
              <w:rPr>
                <w:color w:val="000000"/>
                <w:lang w:eastAsia="zh-CN"/>
              </w:rPr>
            </w:pPr>
            <w:r>
              <w:rPr>
                <w:color w:val="000000"/>
                <w:lang w:eastAsia="zh-CN"/>
              </w:rPr>
              <w:t>0 dB, 2 dB, 5 dB, 10 dB, 16 dB</w:t>
            </w:r>
          </w:p>
        </w:tc>
      </w:tr>
    </w:tbl>
    <w:p w14:paraId="424CE05C" w14:textId="77777777" w:rsidR="00E12897" w:rsidRDefault="00E12897" w:rsidP="00E12897">
      <w:pPr>
        <w:rPr>
          <w:lang w:val="en-US"/>
        </w:rPr>
      </w:pPr>
    </w:p>
    <w:p w14:paraId="72D920EB" w14:textId="0E8074C2" w:rsidR="00A91392" w:rsidRDefault="00A91392" w:rsidP="00A91392">
      <w:pPr>
        <w:rPr>
          <w:lang w:val="en-US"/>
        </w:rPr>
      </w:pPr>
      <w:r>
        <w:rPr>
          <w:lang w:val="en-US"/>
        </w:rPr>
        <w:t xml:space="preserve">The performance of </w:t>
      </w:r>
      <w:r w:rsidR="00353BA4">
        <w:rPr>
          <w:lang w:val="en-US"/>
        </w:rPr>
        <w:t>NB-PUSCH</w:t>
      </w:r>
      <w:r>
        <w:rPr>
          <w:lang w:val="en-US"/>
        </w:rPr>
        <w:t xml:space="preserve"> based on configurations shown in </w:t>
      </w:r>
      <w:r>
        <w:rPr>
          <w:lang w:val="en-US"/>
        </w:rPr>
        <w:fldChar w:fldCharType="begin"/>
      </w:r>
      <w:r>
        <w:rPr>
          <w:lang w:val="en-US"/>
        </w:rPr>
        <w:instrText xml:space="preserve"> REF _Ref433905823 \h </w:instrText>
      </w:r>
      <w:r>
        <w:rPr>
          <w:lang w:val="en-US"/>
        </w:rPr>
      </w:r>
      <w:r>
        <w:rPr>
          <w:lang w:val="en-US"/>
        </w:rPr>
        <w:fldChar w:fldCharType="separate"/>
      </w:r>
      <w:r w:rsidR="009067C6">
        <w:t xml:space="preserve">Figure </w:t>
      </w:r>
      <w:r w:rsidR="009067C6">
        <w:rPr>
          <w:noProof/>
        </w:rPr>
        <w:t>1</w:t>
      </w:r>
      <w:r>
        <w:rPr>
          <w:lang w:val="en-US"/>
        </w:rPr>
        <w:fldChar w:fldCharType="end"/>
      </w:r>
      <w:r>
        <w:rPr>
          <w:lang w:val="en-US"/>
        </w:rPr>
        <w:t xml:space="preserve"> - </w:t>
      </w:r>
      <w:r w:rsidR="00BB472D">
        <w:rPr>
          <w:lang w:val="en-US"/>
        </w:rPr>
        <w:fldChar w:fldCharType="begin"/>
      </w:r>
      <w:r w:rsidR="00BB472D">
        <w:rPr>
          <w:lang w:val="en-US"/>
        </w:rPr>
        <w:instrText xml:space="preserve"> REF _Ref440028042 \h </w:instrText>
      </w:r>
      <w:r w:rsidR="00BB472D">
        <w:rPr>
          <w:lang w:val="en-US"/>
        </w:rPr>
      </w:r>
      <w:r w:rsidR="00BB472D">
        <w:rPr>
          <w:lang w:val="en-US"/>
        </w:rPr>
        <w:fldChar w:fldCharType="separate"/>
      </w:r>
      <w:r w:rsidR="009067C6">
        <w:t xml:space="preserve">Figure </w:t>
      </w:r>
      <w:r w:rsidR="009067C6">
        <w:rPr>
          <w:noProof/>
        </w:rPr>
        <w:t>6</w:t>
      </w:r>
      <w:r w:rsidR="00BB472D">
        <w:rPr>
          <w:lang w:val="en-US"/>
        </w:rPr>
        <w:fldChar w:fldCharType="end"/>
      </w:r>
      <w:r w:rsidR="00BB472D">
        <w:rPr>
          <w:lang w:val="en-US"/>
        </w:rPr>
        <w:t xml:space="preserve"> </w:t>
      </w:r>
      <w:r w:rsidR="00F725E2">
        <w:rPr>
          <w:lang w:val="en-US"/>
        </w:rPr>
        <w:t>is</w:t>
      </w:r>
      <w:r>
        <w:rPr>
          <w:lang w:val="en-US"/>
        </w:rPr>
        <w:t xml:space="preserve"> summarized </w:t>
      </w:r>
      <w:r w:rsidR="00FD3E16">
        <w:rPr>
          <w:lang w:val="en-US"/>
        </w:rPr>
        <w:t>in</w:t>
      </w:r>
      <w:r>
        <w:rPr>
          <w:lang w:val="en-US"/>
        </w:rPr>
        <w:t xml:space="preserve"> the link budget table below.</w:t>
      </w:r>
      <w:r w:rsidR="00F725E2">
        <w:rPr>
          <w:lang w:val="en-US"/>
        </w:rPr>
        <w:t xml:space="preserve"> </w:t>
      </w:r>
      <w:r w:rsidR="00860CF5">
        <w:rPr>
          <w:lang w:val="en-US"/>
        </w:rPr>
        <w:t>Simulations account for the respective TA inaccuracy levels according to M-PRACH TA estimation performance. Thus, for the “Extreme” cov</w:t>
      </w:r>
      <w:r w:rsidR="00437CF8">
        <w:rPr>
          <w:lang w:val="en-US"/>
        </w:rPr>
        <w:t>erage class</w:t>
      </w:r>
      <w:r w:rsidR="00BB472D">
        <w:rPr>
          <w:lang w:val="en-US"/>
        </w:rPr>
        <w:t xml:space="preserve"> using 15 kHz subcarrier spacing</w:t>
      </w:r>
      <w:r w:rsidR="00437CF8">
        <w:rPr>
          <w:lang w:val="en-US"/>
        </w:rPr>
        <w:t xml:space="preserve">, TA errors </w:t>
      </w:r>
      <w:r w:rsidR="00BB472D">
        <w:rPr>
          <w:lang w:val="en-US"/>
        </w:rPr>
        <w:t xml:space="preserve">uniformly distributed within </w:t>
      </w:r>
      <w:r w:rsidR="00437CF8">
        <w:rPr>
          <w:lang w:val="en-US"/>
        </w:rPr>
        <w:t>+/- 31.25</w:t>
      </w:r>
      <w:r w:rsidR="00860CF5">
        <w:rPr>
          <w:lang w:val="en-US"/>
        </w:rPr>
        <w:t xml:space="preserve"> </w:t>
      </w:r>
      <w:r w:rsidR="00860CF5" w:rsidRPr="00791885">
        <w:rPr>
          <w:rFonts w:ascii="Symbol" w:hAnsi="Symbol"/>
          <w:lang w:val="en-US"/>
        </w:rPr>
        <w:t></w:t>
      </w:r>
      <w:r w:rsidR="00860CF5">
        <w:rPr>
          <w:lang w:val="en-US"/>
        </w:rPr>
        <w:t>s are included in our simulations.</w:t>
      </w:r>
      <w:r w:rsidR="00BB472D">
        <w:rPr>
          <w:lang w:val="en-US"/>
        </w:rPr>
        <w:t xml:space="preserve"> Since all configurations involving 3.75 kHz use single-tone transmissions, we assume TA errors uniformly distributed within +/- 31.25 </w:t>
      </w:r>
      <w:r w:rsidR="00BB472D" w:rsidRPr="00791885">
        <w:rPr>
          <w:rFonts w:ascii="Symbol" w:hAnsi="Symbol"/>
          <w:lang w:val="en-US"/>
        </w:rPr>
        <w:t></w:t>
      </w:r>
      <w:r w:rsidR="00BB472D">
        <w:rPr>
          <w:lang w:val="en-US"/>
        </w:rPr>
        <w:t>s for th</w:t>
      </w:r>
      <w:r w:rsidR="00DB2338">
        <w:rPr>
          <w:lang w:val="en-US"/>
        </w:rPr>
        <w:t>o</w:t>
      </w:r>
      <w:r w:rsidR="00BB472D">
        <w:rPr>
          <w:lang w:val="en-US"/>
        </w:rPr>
        <w:t>se evaluations.</w:t>
      </w:r>
    </w:p>
    <w:p w14:paraId="1377B4F1" w14:textId="77777777" w:rsidR="00662E16" w:rsidRDefault="00662E16" w:rsidP="00A91392">
      <w:pPr>
        <w:rPr>
          <w:lang w:val="en-US"/>
        </w:rPr>
      </w:pPr>
    </w:p>
    <w:p w14:paraId="7265491B" w14:textId="77777777" w:rsidR="00662E16" w:rsidRDefault="00662E16" w:rsidP="00A91392">
      <w:pPr>
        <w:rPr>
          <w:lang w:val="en-US"/>
        </w:rPr>
      </w:pPr>
    </w:p>
    <w:p w14:paraId="32B27C8E" w14:textId="77777777" w:rsidR="00662E16" w:rsidRDefault="00662E16" w:rsidP="00A91392">
      <w:pPr>
        <w:rPr>
          <w:lang w:val="en-US"/>
        </w:rPr>
      </w:pPr>
    </w:p>
    <w:p w14:paraId="04613512" w14:textId="77777777" w:rsidR="00662E16" w:rsidRDefault="00662E16" w:rsidP="00A91392">
      <w:pPr>
        <w:rPr>
          <w:lang w:val="en-US"/>
        </w:rPr>
      </w:pPr>
    </w:p>
    <w:p w14:paraId="203DB315" w14:textId="77777777" w:rsidR="00662E16" w:rsidRDefault="00662E16" w:rsidP="00A91392">
      <w:pPr>
        <w:rPr>
          <w:lang w:val="en-US"/>
        </w:rPr>
      </w:pPr>
    </w:p>
    <w:p w14:paraId="7A0BE14D" w14:textId="77777777" w:rsidR="00662E16" w:rsidRDefault="00662E16" w:rsidP="00A91392">
      <w:pPr>
        <w:rPr>
          <w:lang w:val="en-US"/>
        </w:rPr>
      </w:pPr>
    </w:p>
    <w:p w14:paraId="34CF3B6A" w14:textId="77777777" w:rsidR="00662E16" w:rsidRDefault="00662E16" w:rsidP="00A91392">
      <w:pPr>
        <w:rPr>
          <w:lang w:val="en-US"/>
        </w:rPr>
      </w:pPr>
    </w:p>
    <w:p w14:paraId="3E28B982" w14:textId="42EC20EE" w:rsidR="00A91392" w:rsidRDefault="00FE30E1" w:rsidP="00FE30E1">
      <w:pPr>
        <w:pStyle w:val="Caption"/>
        <w:rPr>
          <w:lang w:val="en-US"/>
        </w:rPr>
      </w:pPr>
      <w:bookmarkStart w:id="9" w:name="_Ref433907681"/>
      <w:proofErr w:type="gramStart"/>
      <w:r>
        <w:lastRenderedPageBreak/>
        <w:t xml:space="preserve">Table </w:t>
      </w:r>
      <w:r>
        <w:fldChar w:fldCharType="begin"/>
      </w:r>
      <w:r>
        <w:instrText xml:space="preserve"> SEQ Table \* ARABIC </w:instrText>
      </w:r>
      <w:r>
        <w:fldChar w:fldCharType="separate"/>
      </w:r>
      <w:r w:rsidR="00F53E1B">
        <w:rPr>
          <w:noProof/>
        </w:rPr>
        <w:t>2</w:t>
      </w:r>
      <w:r>
        <w:fldChar w:fldCharType="end"/>
      </w:r>
      <w:bookmarkEnd w:id="9"/>
      <w:r>
        <w:t xml:space="preserve">: </w:t>
      </w:r>
      <w:r w:rsidR="00353BA4">
        <w:t>NB-PUSCH</w:t>
      </w:r>
      <w:r>
        <w:t xml:space="preserve"> Link budget</w:t>
      </w:r>
      <w:r w:rsidR="00371C9C">
        <w:t xml:space="preserve"> (based on 776-bit transport block size)</w:t>
      </w:r>
      <w:r>
        <w:t>.</w:t>
      </w:r>
      <w:proofErr w:type="gramEnd"/>
    </w:p>
    <w:tbl>
      <w:tblPr>
        <w:tblW w:w="8758" w:type="dxa"/>
        <w:jc w:val="center"/>
        <w:tblCellMar>
          <w:left w:w="0" w:type="dxa"/>
          <w:right w:w="0" w:type="dxa"/>
        </w:tblCellMar>
        <w:tblLook w:val="04A0" w:firstRow="1" w:lastRow="0" w:firstColumn="1" w:lastColumn="0" w:noHBand="0" w:noVBand="1"/>
      </w:tblPr>
      <w:tblGrid>
        <w:gridCol w:w="3164"/>
        <w:gridCol w:w="932"/>
        <w:gridCol w:w="932"/>
        <w:gridCol w:w="933"/>
        <w:gridCol w:w="932"/>
        <w:gridCol w:w="932"/>
        <w:gridCol w:w="933"/>
      </w:tblGrid>
      <w:tr w:rsidR="00AC4130" w:rsidRPr="00227291" w14:paraId="22BA36E1" w14:textId="1C2ED1A3" w:rsidTr="00AC4130">
        <w:trPr>
          <w:trHeight w:val="334"/>
          <w:jc w:val="center"/>
        </w:trPr>
        <w:tc>
          <w:tcPr>
            <w:tcW w:w="3164" w:type="dxa"/>
            <w:tcBorders>
              <w:top w:val="single" w:sz="24"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1907EA8E"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b/>
                <w:bCs/>
                <w:color w:val="FFFFFF" w:themeColor="light1"/>
                <w:kern w:val="24"/>
                <w:sz w:val="16"/>
                <w:szCs w:val="18"/>
                <w:lang w:val="en-US" w:eastAsia="zh-TW"/>
              </w:rPr>
              <w:t>Subcarrier spacing</w:t>
            </w:r>
          </w:p>
        </w:tc>
        <w:tc>
          <w:tcPr>
            <w:tcW w:w="932" w:type="dxa"/>
            <w:tcBorders>
              <w:top w:val="single" w:sz="24"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1AB5918B" w14:textId="77777777" w:rsidR="00AA3B35" w:rsidRPr="00227291" w:rsidRDefault="00AA3B35" w:rsidP="00227291">
            <w:pPr>
              <w:autoSpaceDE/>
              <w:autoSpaceDN/>
              <w:adjustRightInd/>
              <w:spacing w:after="0" w:line="344" w:lineRule="atLeast"/>
              <w:jc w:val="center"/>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15 kHz</w:t>
            </w:r>
          </w:p>
        </w:tc>
        <w:tc>
          <w:tcPr>
            <w:tcW w:w="932" w:type="dxa"/>
            <w:tcBorders>
              <w:top w:val="single" w:sz="24"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23FD6685" w14:textId="77777777" w:rsidR="00AA3B35" w:rsidRPr="00227291" w:rsidRDefault="00AA3B35" w:rsidP="00227291">
            <w:pPr>
              <w:autoSpaceDE/>
              <w:autoSpaceDN/>
              <w:adjustRightInd/>
              <w:spacing w:after="0" w:line="344" w:lineRule="atLeast"/>
              <w:jc w:val="center"/>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15 kHz</w:t>
            </w:r>
          </w:p>
        </w:tc>
        <w:tc>
          <w:tcPr>
            <w:tcW w:w="933" w:type="dxa"/>
            <w:tcBorders>
              <w:top w:val="single" w:sz="24"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FF7DBDB" w14:textId="77777777" w:rsidR="00AA3B35" w:rsidRPr="00227291" w:rsidRDefault="00AA3B35" w:rsidP="00227291">
            <w:pPr>
              <w:autoSpaceDE/>
              <w:autoSpaceDN/>
              <w:adjustRightInd/>
              <w:spacing w:after="0" w:line="344" w:lineRule="atLeast"/>
              <w:jc w:val="center"/>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15 kHz</w:t>
            </w:r>
          </w:p>
        </w:tc>
        <w:tc>
          <w:tcPr>
            <w:tcW w:w="932" w:type="dxa"/>
            <w:tcBorders>
              <w:top w:val="single" w:sz="24" w:space="0" w:color="FFFFFF"/>
              <w:left w:val="single" w:sz="8" w:space="0" w:color="FFFFFF"/>
              <w:bottom w:val="single" w:sz="8" w:space="0" w:color="FFFFFF"/>
              <w:right w:val="single" w:sz="8" w:space="0" w:color="FFFFFF"/>
            </w:tcBorders>
            <w:shd w:val="clear" w:color="auto" w:fill="007B78"/>
            <w:vAlign w:val="center"/>
          </w:tcPr>
          <w:p w14:paraId="4B2D085F" w14:textId="334889AB" w:rsidR="00AA3B35" w:rsidRPr="00227291" w:rsidRDefault="00AA3B35" w:rsidP="00227291">
            <w:pPr>
              <w:autoSpaceDE/>
              <w:autoSpaceDN/>
              <w:adjustRightInd/>
              <w:spacing w:after="0" w:line="344" w:lineRule="atLeast"/>
              <w:jc w:val="center"/>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3.7</w:t>
            </w:r>
            <w:r w:rsidRPr="00227291">
              <w:rPr>
                <w:rFonts w:eastAsia="Calibri" w:cs="Arial"/>
                <w:color w:val="FFFFFF" w:themeColor="background1"/>
                <w:kern w:val="24"/>
                <w:sz w:val="16"/>
                <w:szCs w:val="18"/>
                <w:lang w:val="en-US" w:eastAsia="zh-TW"/>
              </w:rPr>
              <w:t>5 kHz</w:t>
            </w:r>
          </w:p>
        </w:tc>
        <w:tc>
          <w:tcPr>
            <w:tcW w:w="932" w:type="dxa"/>
            <w:tcBorders>
              <w:top w:val="single" w:sz="24" w:space="0" w:color="FFFFFF"/>
              <w:left w:val="single" w:sz="8" w:space="0" w:color="FFFFFF"/>
              <w:bottom w:val="single" w:sz="8" w:space="0" w:color="FFFFFF"/>
              <w:right w:val="single" w:sz="8" w:space="0" w:color="FFFFFF"/>
            </w:tcBorders>
            <w:shd w:val="clear" w:color="auto" w:fill="007B78"/>
            <w:vAlign w:val="center"/>
          </w:tcPr>
          <w:p w14:paraId="19A6FA28" w14:textId="322C83BA" w:rsidR="00AA3B35" w:rsidRPr="00227291" w:rsidRDefault="00AA3B35" w:rsidP="00227291">
            <w:pPr>
              <w:autoSpaceDE/>
              <w:autoSpaceDN/>
              <w:adjustRightInd/>
              <w:spacing w:after="0" w:line="344" w:lineRule="atLeast"/>
              <w:jc w:val="center"/>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3.7</w:t>
            </w:r>
            <w:r w:rsidRPr="00227291">
              <w:rPr>
                <w:rFonts w:eastAsia="Calibri" w:cs="Arial"/>
                <w:color w:val="FFFFFF" w:themeColor="background1"/>
                <w:kern w:val="24"/>
                <w:sz w:val="16"/>
                <w:szCs w:val="18"/>
                <w:lang w:val="en-US" w:eastAsia="zh-TW"/>
              </w:rPr>
              <w:t>5 kHz</w:t>
            </w:r>
          </w:p>
        </w:tc>
        <w:tc>
          <w:tcPr>
            <w:tcW w:w="933" w:type="dxa"/>
            <w:tcBorders>
              <w:top w:val="single" w:sz="24" w:space="0" w:color="FFFFFF"/>
              <w:left w:val="single" w:sz="8" w:space="0" w:color="FFFFFF"/>
              <w:bottom w:val="single" w:sz="8" w:space="0" w:color="FFFFFF"/>
              <w:right w:val="single" w:sz="8" w:space="0" w:color="FFFFFF"/>
            </w:tcBorders>
            <w:shd w:val="clear" w:color="auto" w:fill="007B78"/>
            <w:vAlign w:val="center"/>
          </w:tcPr>
          <w:p w14:paraId="35D79B9C" w14:textId="01B198B6" w:rsidR="00AA3B35" w:rsidRPr="00227291" w:rsidRDefault="00AA3B35" w:rsidP="00227291">
            <w:pPr>
              <w:autoSpaceDE/>
              <w:autoSpaceDN/>
              <w:adjustRightInd/>
              <w:spacing w:after="0" w:line="344" w:lineRule="atLeast"/>
              <w:jc w:val="center"/>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3.7</w:t>
            </w:r>
            <w:r w:rsidRPr="00227291">
              <w:rPr>
                <w:rFonts w:eastAsia="Calibri" w:cs="Arial"/>
                <w:color w:val="FFFFFF" w:themeColor="background1"/>
                <w:kern w:val="24"/>
                <w:sz w:val="16"/>
                <w:szCs w:val="18"/>
                <w:lang w:val="en-US" w:eastAsia="zh-TW"/>
              </w:rPr>
              <w:t>5 kHz</w:t>
            </w:r>
          </w:p>
        </w:tc>
      </w:tr>
      <w:tr w:rsidR="00AA3B35" w:rsidRPr="00227291" w14:paraId="14D75E14" w14:textId="2B7989AA" w:rsidTr="00AC4130">
        <w:trPr>
          <w:trHeight w:val="334"/>
          <w:jc w:val="center"/>
        </w:trPr>
        <w:tc>
          <w:tcPr>
            <w:tcW w:w="3164"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5CD812CE" w14:textId="79B33E74" w:rsidR="00AA3B35" w:rsidRPr="00227291" w:rsidRDefault="00AA3B35" w:rsidP="00622DBD">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 xml:space="preserve">Data rate(kbps) </w:t>
            </w:r>
            <w:r w:rsidR="00622DBD">
              <w:rPr>
                <w:rFonts w:cs="Arial"/>
                <w:b/>
                <w:bCs/>
                <w:color w:val="FFFFFF" w:themeColor="light1"/>
                <w:kern w:val="24"/>
                <w:sz w:val="16"/>
                <w:szCs w:val="18"/>
                <w:lang w:eastAsia="zh-TW"/>
              </w:rPr>
              <w:t>at the physical layer</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507F5610" w14:textId="6C6FDDDA"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0.3</w:t>
            </w:r>
            <w:r w:rsidR="00622DBD">
              <w:rPr>
                <w:rFonts w:cs="Arial"/>
                <w:color w:val="FFFFFF" w:themeColor="background1"/>
                <w:kern w:val="24"/>
                <w:sz w:val="16"/>
                <w:szCs w:val="18"/>
                <w:lang w:eastAsia="zh-TW"/>
              </w:rPr>
              <w:t>6</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1334A4D6" w14:textId="1A9EDBD3" w:rsidR="00AA3B35" w:rsidRPr="00227291" w:rsidRDefault="00622DBD" w:rsidP="00227291">
            <w:pPr>
              <w:autoSpaceDE/>
              <w:autoSpaceDN/>
              <w:adjustRightInd/>
              <w:spacing w:after="0" w:line="344" w:lineRule="atLeast"/>
              <w:jc w:val="left"/>
              <w:textAlignment w:val="auto"/>
              <w:rPr>
                <w:rFonts w:cs="Arial"/>
                <w:sz w:val="32"/>
                <w:szCs w:val="36"/>
                <w:lang w:val="en-US" w:eastAsia="zh-TW"/>
              </w:rPr>
            </w:pPr>
            <w:r>
              <w:rPr>
                <w:rFonts w:eastAsia="Calibri" w:cs="Arial"/>
                <w:color w:val="FFFFFF" w:themeColor="background1"/>
                <w:kern w:val="24"/>
                <w:sz w:val="16"/>
                <w:szCs w:val="18"/>
                <w:lang w:val="en-US" w:eastAsia="zh-TW"/>
              </w:rPr>
              <w:t>4.2</w:t>
            </w:r>
          </w:p>
        </w:tc>
        <w:tc>
          <w:tcPr>
            <w:tcW w:w="933"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6C5BB263" w14:textId="5B63E938" w:rsidR="00AA3B35" w:rsidRPr="00284335" w:rsidRDefault="00622DBD"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33</w:t>
            </w:r>
            <w:r w:rsidR="00AA3B35" w:rsidRPr="00284335">
              <w:rPr>
                <w:rFonts w:eastAsia="Calibri" w:cs="Arial"/>
                <w:color w:val="FFFFFF" w:themeColor="background1"/>
                <w:kern w:val="24"/>
                <w:sz w:val="16"/>
                <w:szCs w:val="18"/>
                <w:lang w:val="en-US" w:eastAsia="zh-TW"/>
              </w:rPr>
              <w:t>.3</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70A2F800" w14:textId="22F6F2B2" w:rsidR="00AA3B35" w:rsidRPr="00284335" w:rsidRDefault="003C527A"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cs="Arial"/>
                <w:color w:val="FFFFFF" w:themeColor="background1"/>
                <w:kern w:val="24"/>
                <w:sz w:val="16"/>
                <w:szCs w:val="18"/>
                <w:lang w:eastAsia="zh-TW"/>
              </w:rPr>
              <w:t>0.</w:t>
            </w:r>
            <w:r w:rsidR="000701CD">
              <w:rPr>
                <w:rFonts w:cs="Arial"/>
                <w:color w:val="FFFFFF" w:themeColor="background1"/>
                <w:kern w:val="24"/>
                <w:sz w:val="16"/>
                <w:szCs w:val="18"/>
                <w:lang w:eastAsia="zh-TW"/>
              </w:rPr>
              <w:t>5</w:t>
            </w:r>
            <w:r>
              <w:rPr>
                <w:rFonts w:cs="Arial"/>
                <w:color w:val="FFFFFF" w:themeColor="background1"/>
                <w:kern w:val="24"/>
                <w:sz w:val="16"/>
                <w:szCs w:val="18"/>
                <w:lang w:eastAsia="zh-TW"/>
              </w:rPr>
              <w:t>6</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37110F83" w14:textId="76C958F9" w:rsidR="00AA3B35" w:rsidRPr="00284335" w:rsidRDefault="000701CD"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2.9</w:t>
            </w:r>
          </w:p>
        </w:tc>
        <w:tc>
          <w:tcPr>
            <w:tcW w:w="933"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248CE3A4" w14:textId="25673F25" w:rsidR="00AA3B35" w:rsidRPr="00284335" w:rsidRDefault="000701CD"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5.9</w:t>
            </w:r>
          </w:p>
        </w:tc>
      </w:tr>
      <w:tr w:rsidR="00AA3B35" w:rsidRPr="00227291" w14:paraId="548D3974" w14:textId="4C05D641" w:rsidTr="00AC4130">
        <w:trPr>
          <w:trHeight w:val="334"/>
          <w:jc w:val="center"/>
        </w:trPr>
        <w:tc>
          <w:tcPr>
            <w:tcW w:w="3164"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2540DE23"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Transmitter</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6552C82E"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 </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45764662" w14:textId="77777777" w:rsidR="00AA3B35" w:rsidRPr="00227291" w:rsidRDefault="00AA3B35" w:rsidP="00227291">
            <w:pPr>
              <w:overflowPunct/>
              <w:autoSpaceDE/>
              <w:autoSpaceDN/>
              <w:adjustRightInd/>
              <w:spacing w:after="0"/>
              <w:jc w:val="left"/>
              <w:textAlignment w:val="auto"/>
              <w:rPr>
                <w:rFonts w:cs="Arial"/>
                <w:sz w:val="32"/>
                <w:szCs w:val="36"/>
                <w:lang w:val="en-US" w:eastAsia="zh-TW"/>
              </w:rPr>
            </w:pPr>
          </w:p>
        </w:tc>
        <w:tc>
          <w:tcPr>
            <w:tcW w:w="933"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1FCE9DEC" w14:textId="77777777"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16F966FD" w14:textId="5F46E680"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cs="Arial"/>
                <w:color w:val="FFFFFF" w:themeColor="background1"/>
                <w:kern w:val="24"/>
                <w:sz w:val="16"/>
                <w:szCs w:val="18"/>
                <w:lang w:eastAsia="zh-TW"/>
              </w:rPr>
              <w:t> </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78F0B68C" w14:textId="77777777"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p>
        </w:tc>
        <w:tc>
          <w:tcPr>
            <w:tcW w:w="933"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4598135E" w14:textId="77777777"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p>
        </w:tc>
      </w:tr>
      <w:tr w:rsidR="00AA3B35" w:rsidRPr="00227291" w14:paraId="7EFE2214" w14:textId="762BD663" w:rsidTr="00AC4130">
        <w:trPr>
          <w:trHeight w:val="334"/>
          <w:jc w:val="center"/>
        </w:trPr>
        <w:tc>
          <w:tcPr>
            <w:tcW w:w="3164"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48E2055C"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 xml:space="preserve">(1) </w:t>
            </w:r>
            <w:proofErr w:type="spellStart"/>
            <w:r w:rsidRPr="00227291">
              <w:rPr>
                <w:rFonts w:cs="Arial"/>
                <w:b/>
                <w:bCs/>
                <w:color w:val="FFFFFF" w:themeColor="light1"/>
                <w:kern w:val="24"/>
                <w:sz w:val="16"/>
                <w:szCs w:val="18"/>
                <w:lang w:eastAsia="zh-TW"/>
              </w:rPr>
              <w:t>Tx</w:t>
            </w:r>
            <w:proofErr w:type="spellEnd"/>
            <w:r w:rsidRPr="00227291">
              <w:rPr>
                <w:rFonts w:cs="Arial"/>
                <w:b/>
                <w:bCs/>
                <w:color w:val="FFFFFF" w:themeColor="light1"/>
                <w:kern w:val="24"/>
                <w:sz w:val="16"/>
                <w:szCs w:val="18"/>
                <w:lang w:eastAsia="zh-TW"/>
              </w:rPr>
              <w:t xml:space="preserve"> power (</w:t>
            </w:r>
            <w:proofErr w:type="spellStart"/>
            <w:r w:rsidRPr="00227291">
              <w:rPr>
                <w:rFonts w:cs="Arial"/>
                <w:b/>
                <w:bCs/>
                <w:color w:val="FFFFFF" w:themeColor="light1"/>
                <w:kern w:val="24"/>
                <w:sz w:val="16"/>
                <w:szCs w:val="18"/>
                <w:lang w:eastAsia="zh-TW"/>
              </w:rPr>
              <w:t>dBm</w:t>
            </w:r>
            <w:proofErr w:type="spellEnd"/>
            <w:r w:rsidRPr="00227291">
              <w:rPr>
                <w:rFonts w:cs="Arial"/>
                <w:b/>
                <w:bCs/>
                <w:color w:val="FFFFFF" w:themeColor="light1"/>
                <w:kern w:val="24"/>
                <w:sz w:val="16"/>
                <w:szCs w:val="18"/>
                <w:lang w:eastAsia="zh-TW"/>
              </w:rPr>
              <w:t>)</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B399336"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23</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883DCFC"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23</w:t>
            </w:r>
          </w:p>
        </w:tc>
        <w:tc>
          <w:tcPr>
            <w:tcW w:w="933"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5A22AAC5" w14:textId="5705B2EB"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23</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0ACC7A9F" w14:textId="3E059D62"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cs="Arial"/>
                <w:color w:val="FFFFFF" w:themeColor="background1"/>
                <w:kern w:val="24"/>
                <w:sz w:val="16"/>
                <w:szCs w:val="18"/>
                <w:lang w:eastAsia="zh-TW"/>
              </w:rPr>
              <w:t>23</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6188D364" w14:textId="78738D1E"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eastAsia="Calibri" w:cs="Arial"/>
                <w:color w:val="FFFFFF" w:themeColor="background1"/>
                <w:kern w:val="24"/>
                <w:sz w:val="16"/>
                <w:szCs w:val="18"/>
                <w:lang w:val="en-US" w:eastAsia="zh-TW"/>
              </w:rPr>
              <w:t>23</w:t>
            </w:r>
          </w:p>
        </w:tc>
        <w:tc>
          <w:tcPr>
            <w:tcW w:w="933"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592294EB" w14:textId="03F9B3E9"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23</w:t>
            </w:r>
          </w:p>
        </w:tc>
      </w:tr>
      <w:tr w:rsidR="00AA3B35" w:rsidRPr="00227291" w14:paraId="12957572" w14:textId="1EB7E34D" w:rsidTr="00AC4130">
        <w:trPr>
          <w:trHeight w:val="334"/>
          <w:jc w:val="center"/>
        </w:trPr>
        <w:tc>
          <w:tcPr>
            <w:tcW w:w="3164"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766E4349"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Receiver</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61A6D466"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 </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29073669" w14:textId="77777777" w:rsidR="00AA3B35" w:rsidRPr="00227291" w:rsidRDefault="00AA3B35" w:rsidP="00227291">
            <w:pPr>
              <w:overflowPunct/>
              <w:autoSpaceDE/>
              <w:autoSpaceDN/>
              <w:adjustRightInd/>
              <w:spacing w:after="0"/>
              <w:jc w:val="left"/>
              <w:textAlignment w:val="auto"/>
              <w:rPr>
                <w:rFonts w:cs="Arial"/>
                <w:sz w:val="32"/>
                <w:szCs w:val="36"/>
                <w:lang w:val="en-US" w:eastAsia="zh-TW"/>
              </w:rPr>
            </w:pPr>
          </w:p>
        </w:tc>
        <w:tc>
          <w:tcPr>
            <w:tcW w:w="933"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02F881BA" w14:textId="10ADD570"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0F97B1FB" w14:textId="1D779670"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cs="Arial"/>
                <w:color w:val="FFFFFF" w:themeColor="background1"/>
                <w:kern w:val="24"/>
                <w:sz w:val="16"/>
                <w:szCs w:val="18"/>
                <w:lang w:eastAsia="zh-TW"/>
              </w:rPr>
              <w:t> </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499395B7" w14:textId="77777777"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p>
        </w:tc>
        <w:tc>
          <w:tcPr>
            <w:tcW w:w="933"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3DE37BC6" w14:textId="77777777"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p>
        </w:tc>
      </w:tr>
      <w:tr w:rsidR="00AA3B35" w:rsidRPr="00227291" w14:paraId="10BF6CD6" w14:textId="5B104327" w:rsidTr="00AC4130">
        <w:trPr>
          <w:trHeight w:val="334"/>
          <w:jc w:val="center"/>
        </w:trPr>
        <w:tc>
          <w:tcPr>
            <w:tcW w:w="3164"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0AC744BA"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(2) Thermal noise density (</w:t>
            </w:r>
            <w:proofErr w:type="spellStart"/>
            <w:r w:rsidRPr="00227291">
              <w:rPr>
                <w:rFonts w:cs="Arial"/>
                <w:b/>
                <w:bCs/>
                <w:color w:val="FFFFFF" w:themeColor="light1"/>
                <w:kern w:val="24"/>
                <w:sz w:val="16"/>
                <w:szCs w:val="18"/>
                <w:lang w:eastAsia="zh-TW"/>
              </w:rPr>
              <w:t>dBm</w:t>
            </w:r>
            <w:proofErr w:type="spellEnd"/>
            <w:r w:rsidRPr="00227291">
              <w:rPr>
                <w:rFonts w:cs="Arial"/>
                <w:b/>
                <w:bCs/>
                <w:color w:val="FFFFFF" w:themeColor="light1"/>
                <w:kern w:val="24"/>
                <w:sz w:val="16"/>
                <w:szCs w:val="18"/>
                <w:lang w:eastAsia="zh-TW"/>
              </w:rPr>
              <w:t>/Hz)</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4D6ED2BB"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-174</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556C7FA0"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-174</w:t>
            </w:r>
          </w:p>
        </w:tc>
        <w:tc>
          <w:tcPr>
            <w:tcW w:w="933"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5ED0F121" w14:textId="31022E01"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-174</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19ED2269" w14:textId="0FD30149"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cs="Arial"/>
                <w:color w:val="FFFFFF" w:themeColor="background1"/>
                <w:kern w:val="24"/>
                <w:sz w:val="16"/>
                <w:szCs w:val="18"/>
                <w:lang w:eastAsia="zh-TW"/>
              </w:rPr>
              <w:t>-174</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394DD78F" w14:textId="2CE502A5"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eastAsia="Calibri" w:cs="Arial"/>
                <w:color w:val="FFFFFF" w:themeColor="background1"/>
                <w:kern w:val="24"/>
                <w:sz w:val="16"/>
                <w:szCs w:val="18"/>
                <w:lang w:val="en-US" w:eastAsia="zh-TW"/>
              </w:rPr>
              <w:t>-174</w:t>
            </w:r>
          </w:p>
        </w:tc>
        <w:tc>
          <w:tcPr>
            <w:tcW w:w="933"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7A535260" w14:textId="68A34576"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-174</w:t>
            </w:r>
          </w:p>
        </w:tc>
      </w:tr>
      <w:tr w:rsidR="00AA3B35" w:rsidRPr="00227291" w14:paraId="5FEC2DC5" w14:textId="698C2D60" w:rsidTr="00AC4130">
        <w:trPr>
          <w:trHeight w:val="334"/>
          <w:jc w:val="center"/>
        </w:trPr>
        <w:tc>
          <w:tcPr>
            <w:tcW w:w="3164"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1ABF0C29"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(3) Receiver noise figure (dB)</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EA33DE1"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3</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1A7CA94B"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3</w:t>
            </w:r>
          </w:p>
        </w:tc>
        <w:tc>
          <w:tcPr>
            <w:tcW w:w="933"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6D653D43" w14:textId="462632CE"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3</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41B5A97F" w14:textId="5AACB1AF"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cs="Arial"/>
                <w:color w:val="FFFFFF" w:themeColor="background1"/>
                <w:kern w:val="24"/>
                <w:sz w:val="16"/>
                <w:szCs w:val="18"/>
                <w:lang w:eastAsia="zh-TW"/>
              </w:rPr>
              <w:t>3</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71343D02" w14:textId="2E295D0B"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eastAsia="Calibri" w:cs="Arial"/>
                <w:color w:val="FFFFFF" w:themeColor="background1"/>
                <w:kern w:val="24"/>
                <w:sz w:val="16"/>
                <w:szCs w:val="18"/>
                <w:lang w:val="en-US" w:eastAsia="zh-TW"/>
              </w:rPr>
              <w:t>3</w:t>
            </w:r>
          </w:p>
        </w:tc>
        <w:tc>
          <w:tcPr>
            <w:tcW w:w="933"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7C1567B0" w14:textId="03E33A01"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3</w:t>
            </w:r>
          </w:p>
        </w:tc>
      </w:tr>
      <w:tr w:rsidR="00AA3B35" w:rsidRPr="00227291" w14:paraId="1A47E5B2" w14:textId="5C37D5C7" w:rsidTr="00AC4130">
        <w:trPr>
          <w:trHeight w:val="334"/>
          <w:jc w:val="center"/>
        </w:trPr>
        <w:tc>
          <w:tcPr>
            <w:tcW w:w="3164"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02A4D721"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(4) Interference margin (dB)</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FABB5B4"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0</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10BBD2E"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0</w:t>
            </w:r>
          </w:p>
        </w:tc>
        <w:tc>
          <w:tcPr>
            <w:tcW w:w="933"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0BC1863F" w14:textId="099F36C9"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0</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65112375" w14:textId="3F34E505"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cs="Arial"/>
                <w:color w:val="FFFFFF" w:themeColor="background1"/>
                <w:kern w:val="24"/>
                <w:sz w:val="16"/>
                <w:szCs w:val="18"/>
                <w:lang w:eastAsia="zh-TW"/>
              </w:rPr>
              <w:t>0</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5D8A3C7C" w14:textId="6B42D48B"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eastAsia="Calibri" w:cs="Arial"/>
                <w:color w:val="FFFFFF" w:themeColor="background1"/>
                <w:kern w:val="24"/>
                <w:sz w:val="16"/>
                <w:szCs w:val="18"/>
                <w:lang w:val="en-US" w:eastAsia="zh-TW"/>
              </w:rPr>
              <w:t>0</w:t>
            </w:r>
          </w:p>
        </w:tc>
        <w:tc>
          <w:tcPr>
            <w:tcW w:w="933"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1B3F39FD" w14:textId="7DE0CFA1"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0</w:t>
            </w:r>
          </w:p>
        </w:tc>
      </w:tr>
      <w:tr w:rsidR="00AA3B35" w:rsidRPr="00227291" w14:paraId="01AC00A1" w14:textId="63A069B0" w:rsidTr="00AC4130">
        <w:trPr>
          <w:trHeight w:val="334"/>
          <w:jc w:val="center"/>
        </w:trPr>
        <w:tc>
          <w:tcPr>
            <w:tcW w:w="3164"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5343AA17"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(5) Occupied channel bandwidth (Hz)</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077CD3BC"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15,000</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7F9B6EF6"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30,000</w:t>
            </w:r>
          </w:p>
        </w:tc>
        <w:tc>
          <w:tcPr>
            <w:tcW w:w="933"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650B6845" w14:textId="38718188"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60,000</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1C03696B" w14:textId="639E71BF" w:rsidR="00AA3B35" w:rsidRPr="00284335" w:rsidRDefault="00AA3B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cs="Arial"/>
                <w:color w:val="FFFFFF" w:themeColor="background1"/>
                <w:kern w:val="24"/>
                <w:sz w:val="16"/>
                <w:szCs w:val="18"/>
                <w:lang w:eastAsia="zh-TW"/>
              </w:rPr>
              <w:t>3</w:t>
            </w:r>
            <w:r w:rsidRPr="00227291">
              <w:rPr>
                <w:rFonts w:cs="Arial"/>
                <w:color w:val="FFFFFF" w:themeColor="background1"/>
                <w:kern w:val="24"/>
                <w:sz w:val="16"/>
                <w:szCs w:val="18"/>
                <w:lang w:eastAsia="zh-TW"/>
              </w:rPr>
              <w:t>,</w:t>
            </w:r>
            <w:r>
              <w:rPr>
                <w:rFonts w:cs="Arial"/>
                <w:color w:val="FFFFFF" w:themeColor="background1"/>
                <w:kern w:val="24"/>
                <w:sz w:val="16"/>
                <w:szCs w:val="18"/>
                <w:lang w:eastAsia="zh-TW"/>
              </w:rPr>
              <w:t>750</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49EFF79A" w14:textId="68290CCD"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cs="Arial"/>
                <w:color w:val="FFFFFF" w:themeColor="background1"/>
                <w:kern w:val="24"/>
                <w:sz w:val="16"/>
                <w:szCs w:val="18"/>
                <w:lang w:eastAsia="zh-TW"/>
              </w:rPr>
              <w:t>3</w:t>
            </w:r>
            <w:r w:rsidRPr="00227291">
              <w:rPr>
                <w:rFonts w:cs="Arial"/>
                <w:color w:val="FFFFFF" w:themeColor="background1"/>
                <w:kern w:val="24"/>
                <w:sz w:val="16"/>
                <w:szCs w:val="18"/>
                <w:lang w:eastAsia="zh-TW"/>
              </w:rPr>
              <w:t>,</w:t>
            </w:r>
            <w:r>
              <w:rPr>
                <w:rFonts w:cs="Arial"/>
                <w:color w:val="FFFFFF" w:themeColor="background1"/>
                <w:kern w:val="24"/>
                <w:sz w:val="16"/>
                <w:szCs w:val="18"/>
                <w:lang w:eastAsia="zh-TW"/>
              </w:rPr>
              <w:t>750</w:t>
            </w:r>
          </w:p>
        </w:tc>
        <w:tc>
          <w:tcPr>
            <w:tcW w:w="933"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15FA9E99" w14:textId="7C02A0FB"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cs="Arial"/>
                <w:color w:val="FFFFFF" w:themeColor="background1"/>
                <w:kern w:val="24"/>
                <w:sz w:val="16"/>
                <w:szCs w:val="18"/>
                <w:lang w:eastAsia="zh-TW"/>
              </w:rPr>
              <w:t>3</w:t>
            </w:r>
            <w:r w:rsidRPr="00227291">
              <w:rPr>
                <w:rFonts w:cs="Arial"/>
                <w:color w:val="FFFFFF" w:themeColor="background1"/>
                <w:kern w:val="24"/>
                <w:sz w:val="16"/>
                <w:szCs w:val="18"/>
                <w:lang w:eastAsia="zh-TW"/>
              </w:rPr>
              <w:t>,</w:t>
            </w:r>
            <w:r>
              <w:rPr>
                <w:rFonts w:cs="Arial"/>
                <w:color w:val="FFFFFF" w:themeColor="background1"/>
                <w:kern w:val="24"/>
                <w:sz w:val="16"/>
                <w:szCs w:val="18"/>
                <w:lang w:eastAsia="zh-TW"/>
              </w:rPr>
              <w:t>750</w:t>
            </w:r>
          </w:p>
        </w:tc>
      </w:tr>
      <w:tr w:rsidR="00AA3B35" w:rsidRPr="00227291" w14:paraId="2A2A5258" w14:textId="4AA30A48" w:rsidTr="00AC4130">
        <w:trPr>
          <w:trHeight w:val="700"/>
          <w:jc w:val="center"/>
        </w:trPr>
        <w:tc>
          <w:tcPr>
            <w:tcW w:w="3164"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3EA0C0A2" w14:textId="77777777" w:rsidR="00AA3B35" w:rsidRPr="00227291" w:rsidRDefault="00AA3B35" w:rsidP="00227291">
            <w:pPr>
              <w:autoSpaceDE/>
              <w:autoSpaceDN/>
              <w:adjustRightInd/>
              <w:spacing w:after="0" w:line="276" w:lineRule="auto"/>
              <w:jc w:val="left"/>
              <w:textAlignment w:val="auto"/>
              <w:rPr>
                <w:rFonts w:cs="Arial"/>
                <w:sz w:val="32"/>
                <w:szCs w:val="36"/>
                <w:lang w:val="en-US" w:eastAsia="zh-TW"/>
              </w:rPr>
            </w:pPr>
            <w:bookmarkStart w:id="10" w:name="_GoBack"/>
            <w:bookmarkEnd w:id="10"/>
            <w:r w:rsidRPr="00227291">
              <w:rPr>
                <w:rFonts w:cs="Arial"/>
                <w:b/>
                <w:bCs/>
                <w:color w:val="FFFFFF" w:themeColor="light1"/>
                <w:kern w:val="24"/>
                <w:sz w:val="16"/>
                <w:szCs w:val="18"/>
                <w:lang w:eastAsia="zh-TW"/>
              </w:rPr>
              <w:t>(6) Effective noise power</w:t>
            </w:r>
          </w:p>
          <w:p w14:paraId="380ADDC6" w14:textId="77777777" w:rsidR="00AA3B35" w:rsidRPr="00227291" w:rsidRDefault="00AA3B35" w:rsidP="00227291">
            <w:pPr>
              <w:autoSpaceDE/>
              <w:autoSpaceDN/>
              <w:adjustRightInd/>
              <w:spacing w:after="0" w:line="276" w:lineRule="auto"/>
              <w:jc w:val="left"/>
              <w:textAlignment w:val="auto"/>
              <w:rPr>
                <w:rFonts w:cs="Arial"/>
                <w:sz w:val="32"/>
                <w:szCs w:val="36"/>
                <w:lang w:val="en-US" w:eastAsia="zh-TW"/>
              </w:rPr>
            </w:pPr>
            <w:r w:rsidRPr="00227291">
              <w:rPr>
                <w:rFonts w:cs="Arial"/>
                <w:b/>
                <w:bCs/>
                <w:color w:val="FFFFFF" w:themeColor="light1"/>
                <w:kern w:val="24"/>
                <w:sz w:val="16"/>
                <w:szCs w:val="18"/>
                <w:lang w:eastAsia="zh-TW"/>
              </w:rPr>
              <w:t>= (2) + (3) + (4) + 10 log ((5))  (</w:t>
            </w:r>
            <w:proofErr w:type="spellStart"/>
            <w:r w:rsidRPr="00227291">
              <w:rPr>
                <w:rFonts w:cs="Arial"/>
                <w:b/>
                <w:bCs/>
                <w:color w:val="FFFFFF" w:themeColor="light1"/>
                <w:kern w:val="24"/>
                <w:sz w:val="16"/>
                <w:szCs w:val="18"/>
                <w:lang w:eastAsia="zh-TW"/>
              </w:rPr>
              <w:t>dBm</w:t>
            </w:r>
            <w:proofErr w:type="spellEnd"/>
            <w:r w:rsidRPr="00227291">
              <w:rPr>
                <w:rFonts w:cs="Arial"/>
                <w:b/>
                <w:bCs/>
                <w:color w:val="FFFFFF" w:themeColor="light1"/>
                <w:kern w:val="24"/>
                <w:sz w:val="16"/>
                <w:szCs w:val="18"/>
                <w:lang w:eastAsia="zh-TW"/>
              </w:rPr>
              <w:t>)</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2E08FB69" w14:textId="77777777" w:rsidR="00AA3B35" w:rsidRPr="00227291" w:rsidRDefault="00AA3B35" w:rsidP="00284335">
            <w:pPr>
              <w:autoSpaceDE/>
              <w:autoSpaceDN/>
              <w:adjustRightInd/>
              <w:spacing w:after="0" w:line="276" w:lineRule="auto"/>
              <w:jc w:val="left"/>
              <w:textAlignment w:val="auto"/>
              <w:rPr>
                <w:rFonts w:cs="Arial"/>
                <w:sz w:val="32"/>
                <w:szCs w:val="36"/>
                <w:lang w:val="en-US" w:eastAsia="zh-TW"/>
              </w:rPr>
            </w:pPr>
            <w:r w:rsidRPr="00227291">
              <w:rPr>
                <w:rFonts w:cs="Arial"/>
                <w:color w:val="FFFFFF" w:themeColor="background1"/>
                <w:kern w:val="24"/>
                <w:sz w:val="16"/>
                <w:szCs w:val="18"/>
                <w:lang w:eastAsia="zh-TW"/>
              </w:rPr>
              <w:t>-129.2</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3A405510" w14:textId="77777777" w:rsidR="00AA3B35" w:rsidRPr="00227291" w:rsidRDefault="00AA3B35" w:rsidP="00284335">
            <w:pPr>
              <w:autoSpaceDE/>
              <w:autoSpaceDN/>
              <w:adjustRightInd/>
              <w:spacing w:after="0" w:line="276" w:lineRule="auto"/>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-126.2</w:t>
            </w:r>
          </w:p>
        </w:tc>
        <w:tc>
          <w:tcPr>
            <w:tcW w:w="933"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55E0BFC8" w14:textId="66B86BBA"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-123</w:t>
            </w:r>
            <w:r w:rsidRPr="00227291">
              <w:rPr>
                <w:rFonts w:eastAsia="Calibri" w:cs="Arial"/>
                <w:color w:val="FFFFFF" w:themeColor="background1"/>
                <w:kern w:val="24"/>
                <w:sz w:val="16"/>
                <w:szCs w:val="18"/>
                <w:lang w:val="en-US" w:eastAsia="zh-TW"/>
              </w:rPr>
              <w:t>.2</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6BCE368F" w14:textId="24FF2DD2" w:rsidR="00AA3B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cs="Arial"/>
                <w:color w:val="FFFFFF" w:themeColor="background1"/>
                <w:kern w:val="24"/>
                <w:sz w:val="16"/>
                <w:szCs w:val="18"/>
                <w:lang w:eastAsia="zh-TW"/>
              </w:rPr>
              <w:t>-135.3</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610FF3F3" w14:textId="3E755EB9" w:rsidR="00AA3B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-135.3</w:t>
            </w:r>
          </w:p>
        </w:tc>
        <w:tc>
          <w:tcPr>
            <w:tcW w:w="933"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3C0E8F9D" w14:textId="10C4AA77" w:rsidR="00AA3B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-135.3</w:t>
            </w:r>
          </w:p>
        </w:tc>
      </w:tr>
      <w:tr w:rsidR="00AA3B35" w:rsidRPr="00227291" w14:paraId="2D962976" w14:textId="15A847D0" w:rsidTr="00AC4130">
        <w:trPr>
          <w:trHeight w:val="334"/>
          <w:jc w:val="center"/>
        </w:trPr>
        <w:tc>
          <w:tcPr>
            <w:tcW w:w="3164"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34A5C905"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(7) Required SINR (dB)</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243D1D26" w14:textId="77777777" w:rsidR="00AA3B35" w:rsidRPr="00227291" w:rsidRDefault="00AA3B35" w:rsidP="00284335">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-12.0</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62D55E8F" w14:textId="77777777" w:rsidR="00AA3B35" w:rsidRPr="00227291" w:rsidRDefault="00AA3B35" w:rsidP="00284335">
            <w:pPr>
              <w:tabs>
                <w:tab w:val="center" w:pos="834"/>
              </w:tabs>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-5.1</w:t>
            </w:r>
          </w:p>
        </w:tc>
        <w:tc>
          <w:tcPr>
            <w:tcW w:w="933"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4EFBD138" w14:textId="3BE51897"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0.9</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73D7BEDE" w14:textId="7308F88F" w:rsidR="00AA3B35" w:rsidRPr="002843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cs="Arial"/>
                <w:color w:val="FFFFFF" w:themeColor="background1"/>
                <w:kern w:val="24"/>
                <w:sz w:val="16"/>
                <w:szCs w:val="18"/>
                <w:lang w:eastAsia="zh-TW"/>
              </w:rPr>
              <w:t>-6.1</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36C22F5A" w14:textId="62B10F4D" w:rsidR="00AA3B35" w:rsidRPr="002843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3.6</w:t>
            </w:r>
          </w:p>
        </w:tc>
        <w:tc>
          <w:tcPr>
            <w:tcW w:w="933"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529F6E54" w14:textId="58253F19" w:rsidR="00AA3B35" w:rsidRPr="002843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12.8</w:t>
            </w:r>
          </w:p>
        </w:tc>
      </w:tr>
      <w:tr w:rsidR="00AA3B35" w:rsidRPr="00227291" w14:paraId="51E9EFB5" w14:textId="4958762A" w:rsidTr="00AC4130">
        <w:trPr>
          <w:trHeight w:val="700"/>
          <w:jc w:val="center"/>
        </w:trPr>
        <w:tc>
          <w:tcPr>
            <w:tcW w:w="3164"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74C15EB8" w14:textId="77777777" w:rsidR="00AA3B35" w:rsidRPr="00227291" w:rsidRDefault="00AA3B35" w:rsidP="00227291">
            <w:pPr>
              <w:autoSpaceDE/>
              <w:autoSpaceDN/>
              <w:adjustRightInd/>
              <w:spacing w:after="0" w:line="276" w:lineRule="auto"/>
              <w:jc w:val="left"/>
              <w:textAlignment w:val="auto"/>
              <w:rPr>
                <w:rFonts w:cs="Arial"/>
                <w:sz w:val="32"/>
                <w:szCs w:val="36"/>
                <w:lang w:val="en-US" w:eastAsia="zh-TW"/>
              </w:rPr>
            </w:pPr>
            <w:r w:rsidRPr="00227291">
              <w:rPr>
                <w:rFonts w:cs="Arial"/>
                <w:b/>
                <w:bCs/>
                <w:color w:val="FFFFFF" w:themeColor="light1"/>
                <w:kern w:val="24"/>
                <w:sz w:val="16"/>
                <w:szCs w:val="18"/>
                <w:lang w:eastAsia="zh-TW"/>
              </w:rPr>
              <w:t>(8) Receiver sensitivity = (6) + (7) (</w:t>
            </w:r>
            <w:proofErr w:type="spellStart"/>
            <w:r w:rsidRPr="00227291">
              <w:rPr>
                <w:rFonts w:cs="Arial"/>
                <w:b/>
                <w:bCs/>
                <w:color w:val="FFFFFF" w:themeColor="light1"/>
                <w:kern w:val="24"/>
                <w:sz w:val="16"/>
                <w:szCs w:val="18"/>
                <w:lang w:eastAsia="zh-TW"/>
              </w:rPr>
              <w:t>dBm</w:t>
            </w:r>
            <w:proofErr w:type="spellEnd"/>
            <w:r w:rsidRPr="00227291">
              <w:rPr>
                <w:rFonts w:cs="Arial"/>
                <w:b/>
                <w:bCs/>
                <w:color w:val="FFFFFF" w:themeColor="light1"/>
                <w:kern w:val="24"/>
                <w:sz w:val="16"/>
                <w:szCs w:val="18"/>
                <w:lang w:eastAsia="zh-TW"/>
              </w:rPr>
              <w:t>)</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0BBA96DC" w14:textId="77777777" w:rsidR="00AA3B35" w:rsidRPr="00227291" w:rsidRDefault="00AA3B35" w:rsidP="00284335">
            <w:pPr>
              <w:autoSpaceDE/>
              <w:autoSpaceDN/>
              <w:adjustRightInd/>
              <w:spacing w:after="0" w:line="276" w:lineRule="auto"/>
              <w:jc w:val="left"/>
              <w:textAlignment w:val="auto"/>
              <w:rPr>
                <w:rFonts w:cs="Arial"/>
                <w:sz w:val="32"/>
                <w:szCs w:val="36"/>
                <w:lang w:val="en-US" w:eastAsia="zh-TW"/>
              </w:rPr>
            </w:pPr>
            <w:r w:rsidRPr="00227291">
              <w:rPr>
                <w:rFonts w:cs="Arial"/>
                <w:color w:val="FFFFFF" w:themeColor="background1"/>
                <w:kern w:val="24"/>
                <w:sz w:val="16"/>
                <w:szCs w:val="18"/>
                <w:lang w:eastAsia="zh-TW"/>
              </w:rPr>
              <w:t>-141.2</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20DA70AC" w14:textId="77777777" w:rsidR="00AA3B35" w:rsidRPr="00227291" w:rsidRDefault="00AA3B35" w:rsidP="00284335">
            <w:pPr>
              <w:autoSpaceDE/>
              <w:autoSpaceDN/>
              <w:adjustRightInd/>
              <w:spacing w:after="0" w:line="276" w:lineRule="auto"/>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-131.1</w:t>
            </w:r>
          </w:p>
        </w:tc>
        <w:tc>
          <w:tcPr>
            <w:tcW w:w="933"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4EACB008" w14:textId="4E84D3E7"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-122.3</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61BA0771" w14:textId="4E66673A" w:rsidR="00AA3B35" w:rsidRPr="002843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cs="Arial"/>
                <w:color w:val="FFFFFF" w:themeColor="background1"/>
                <w:kern w:val="24"/>
                <w:sz w:val="16"/>
                <w:szCs w:val="18"/>
                <w:lang w:eastAsia="zh-TW"/>
              </w:rPr>
              <w:t>-141.4</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38BC6041" w14:textId="120D2F28" w:rsidR="00AA3B35" w:rsidRPr="002843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-131.7</w:t>
            </w:r>
          </w:p>
        </w:tc>
        <w:tc>
          <w:tcPr>
            <w:tcW w:w="933"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2DC56E2A" w14:textId="33A2D721" w:rsidR="00AA3B35" w:rsidRPr="002843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-122.5</w:t>
            </w:r>
          </w:p>
        </w:tc>
      </w:tr>
      <w:tr w:rsidR="00AA3B35" w:rsidRPr="00227291" w14:paraId="53292805" w14:textId="0A1FFEDA" w:rsidTr="00AC4130">
        <w:trPr>
          <w:trHeight w:val="334"/>
          <w:jc w:val="center"/>
        </w:trPr>
        <w:tc>
          <w:tcPr>
            <w:tcW w:w="3164"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169DD390"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(9) Rx processing gain</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44C2E00D" w14:textId="77777777" w:rsidR="00AA3B35" w:rsidRPr="00227291" w:rsidRDefault="00AA3B35" w:rsidP="00284335">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0</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1BE7BC1C" w14:textId="77777777" w:rsidR="00AA3B35" w:rsidRPr="00227291" w:rsidRDefault="00AA3B35" w:rsidP="00284335">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0</w:t>
            </w:r>
          </w:p>
        </w:tc>
        <w:tc>
          <w:tcPr>
            <w:tcW w:w="933"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38F96875" w14:textId="2A39C91E"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0</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0880B083" w14:textId="5F5E71CE"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cs="Arial"/>
                <w:color w:val="FFFFFF" w:themeColor="background1"/>
                <w:kern w:val="24"/>
                <w:sz w:val="16"/>
                <w:szCs w:val="18"/>
                <w:lang w:eastAsia="zh-TW"/>
              </w:rPr>
              <w:t>0</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4C0057B9" w14:textId="4540D6E9"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eastAsia="Calibri" w:cs="Arial"/>
                <w:color w:val="FFFFFF" w:themeColor="background1"/>
                <w:kern w:val="24"/>
                <w:sz w:val="16"/>
                <w:szCs w:val="18"/>
                <w:lang w:val="en-US" w:eastAsia="zh-TW"/>
              </w:rPr>
              <w:t>0</w:t>
            </w:r>
          </w:p>
        </w:tc>
        <w:tc>
          <w:tcPr>
            <w:tcW w:w="933"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44322EA5" w14:textId="638171C6"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0</w:t>
            </w:r>
          </w:p>
        </w:tc>
      </w:tr>
      <w:tr w:rsidR="00AA3B35" w:rsidRPr="00227291" w14:paraId="6AA48946" w14:textId="543452FF" w:rsidTr="00AC4130">
        <w:trPr>
          <w:trHeight w:val="334"/>
          <w:jc w:val="center"/>
        </w:trPr>
        <w:tc>
          <w:tcPr>
            <w:tcW w:w="3164"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6CF127A6"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 xml:space="preserve">(10) MCL  = (1) </w:t>
            </w:r>
            <w:r w:rsidRPr="00227291">
              <w:rPr>
                <w:rFonts w:hAnsi="Symbol" w:cs="Arial"/>
                <w:b/>
                <w:bCs/>
                <w:color w:val="FFFFFF" w:themeColor="light1"/>
                <w:kern w:val="24"/>
                <w:sz w:val="16"/>
                <w:szCs w:val="18"/>
                <w:lang w:eastAsia="zh-TW"/>
              </w:rPr>
              <w:sym w:font="Symbol" w:char="F02D"/>
            </w:r>
            <w:r w:rsidRPr="00227291">
              <w:rPr>
                <w:rFonts w:cs="Arial"/>
                <w:b/>
                <w:bCs/>
                <w:color w:val="FFFFFF" w:themeColor="light1"/>
                <w:kern w:val="24"/>
                <w:sz w:val="16"/>
                <w:szCs w:val="18"/>
                <w:lang w:eastAsia="zh-TW"/>
              </w:rPr>
              <w:t>(8) + (9) (dB)</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3F5A1909" w14:textId="77777777" w:rsidR="00AA3B35" w:rsidRPr="00227291" w:rsidRDefault="00AA3B35" w:rsidP="00284335">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164.2</w:t>
            </w:r>
          </w:p>
        </w:tc>
        <w:tc>
          <w:tcPr>
            <w:tcW w:w="932"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71018E3E" w14:textId="77777777" w:rsidR="00AA3B35" w:rsidRPr="00227291" w:rsidRDefault="00AA3B35" w:rsidP="00284335">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154.1</w:t>
            </w:r>
          </w:p>
        </w:tc>
        <w:tc>
          <w:tcPr>
            <w:tcW w:w="933"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10C82E4A" w14:textId="4647E703"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145.3</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7660DF6B" w14:textId="4BAF80A0" w:rsidR="00AA3B35" w:rsidRPr="002843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cs="Arial"/>
                <w:color w:val="FFFFFF" w:themeColor="background1"/>
                <w:kern w:val="24"/>
                <w:sz w:val="16"/>
                <w:szCs w:val="18"/>
                <w:lang w:eastAsia="zh-TW"/>
              </w:rPr>
              <w:t>164.4</w:t>
            </w:r>
          </w:p>
        </w:tc>
        <w:tc>
          <w:tcPr>
            <w:tcW w:w="932"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7D680374" w14:textId="6B04D851" w:rsidR="00AA3B35" w:rsidRPr="002843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154.7</w:t>
            </w:r>
          </w:p>
        </w:tc>
        <w:tc>
          <w:tcPr>
            <w:tcW w:w="933"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1A597573" w14:textId="346537AF" w:rsidR="00AA3B35" w:rsidRPr="002843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145.5</w:t>
            </w:r>
          </w:p>
        </w:tc>
      </w:tr>
    </w:tbl>
    <w:p w14:paraId="3D7442FA" w14:textId="77777777" w:rsidR="00A91392" w:rsidRPr="00227291" w:rsidRDefault="00A91392" w:rsidP="00A91392">
      <w:pPr>
        <w:rPr>
          <w:sz w:val="18"/>
          <w:lang w:val="en-US"/>
        </w:rPr>
      </w:pPr>
    </w:p>
    <w:p w14:paraId="15BC52C5" w14:textId="04409BD3" w:rsidR="00860CF5" w:rsidRDefault="00860CF5" w:rsidP="00A91392">
      <w:pPr>
        <w:rPr>
          <w:lang w:val="en-US"/>
        </w:rPr>
      </w:pPr>
      <w:r>
        <w:rPr>
          <w:lang w:val="en-US"/>
        </w:rPr>
        <w:t>It can be seen that with 15 kHz</w:t>
      </w:r>
      <w:r w:rsidR="005B0D29">
        <w:rPr>
          <w:lang w:val="en-US"/>
        </w:rPr>
        <w:t xml:space="preserve"> as well as 3.75 kHz</w:t>
      </w:r>
      <w:r>
        <w:rPr>
          <w:lang w:val="en-US"/>
        </w:rPr>
        <w:t xml:space="preserve"> subcarrier spacing, SC-FDMA can meet the coverage target of 164 dB MCL.</w:t>
      </w:r>
      <w:r w:rsidR="00504796">
        <w:rPr>
          <w:lang w:val="en-US"/>
        </w:rPr>
        <w:t xml:space="preserve"> All the results summarized in </w:t>
      </w:r>
      <w:r w:rsidR="00504796">
        <w:rPr>
          <w:lang w:val="en-US"/>
        </w:rPr>
        <w:fldChar w:fldCharType="begin"/>
      </w:r>
      <w:r w:rsidR="00504796">
        <w:rPr>
          <w:lang w:val="en-US"/>
        </w:rPr>
        <w:instrText xml:space="preserve"> REF _Ref433907681 \h </w:instrText>
      </w:r>
      <w:r w:rsidR="00504796">
        <w:rPr>
          <w:lang w:val="en-US"/>
        </w:rPr>
      </w:r>
      <w:r w:rsidR="00504796">
        <w:rPr>
          <w:lang w:val="en-US"/>
        </w:rPr>
        <w:fldChar w:fldCharType="separate"/>
      </w:r>
      <w:r w:rsidR="00504796">
        <w:t xml:space="preserve">Table </w:t>
      </w:r>
      <w:r w:rsidR="00504796">
        <w:rPr>
          <w:noProof/>
        </w:rPr>
        <w:t>2</w:t>
      </w:r>
      <w:r w:rsidR="00504796">
        <w:rPr>
          <w:lang w:val="en-US"/>
        </w:rPr>
        <w:fldChar w:fldCharType="end"/>
      </w:r>
      <w:r w:rsidR="00504796">
        <w:rPr>
          <w:lang w:val="en-US"/>
        </w:rPr>
        <w:t xml:space="preserve"> are based on TBS of 776 bits. In the Appendix, results based on 64-bit transport block size are also shown.</w:t>
      </w:r>
    </w:p>
    <w:p w14:paraId="41DAF2E8" w14:textId="710A9992" w:rsidR="00A91392" w:rsidRDefault="00791885" w:rsidP="00A91392">
      <w:pPr>
        <w:rPr>
          <w:lang w:val="en-US"/>
        </w:rPr>
      </w:pPr>
      <w:r>
        <w:rPr>
          <w:lang w:val="en-US"/>
        </w:rPr>
        <w:t xml:space="preserve">We further verify that </w:t>
      </w:r>
      <w:r w:rsidR="005B0D29">
        <w:rPr>
          <w:lang w:val="en-US"/>
        </w:rPr>
        <w:t xml:space="preserve">for 15 kHz subcarrier spacing, </w:t>
      </w:r>
      <w:r w:rsidR="00353BA4">
        <w:rPr>
          <w:lang w:val="en-US"/>
        </w:rPr>
        <w:t>NB-PUSCH</w:t>
      </w:r>
      <w:r>
        <w:rPr>
          <w:lang w:val="en-US"/>
        </w:rPr>
        <w:t xml:space="preserve"> Format 2 performs well</w:t>
      </w:r>
      <w:r w:rsidR="00437CF8">
        <w:rPr>
          <w:lang w:val="en-US"/>
        </w:rPr>
        <w:t xml:space="preserve"> in the presence of strong interferers using </w:t>
      </w:r>
      <w:r w:rsidR="00353BA4">
        <w:rPr>
          <w:lang w:val="en-US"/>
        </w:rPr>
        <w:t>NB-PUSCH</w:t>
      </w:r>
      <w:r w:rsidR="00437CF8">
        <w:rPr>
          <w:lang w:val="en-US"/>
        </w:rPr>
        <w:t xml:space="preserve"> Format 1</w:t>
      </w:r>
      <w:r>
        <w:rPr>
          <w:lang w:val="en-US"/>
        </w:rPr>
        <w:t xml:space="preserve">. </w:t>
      </w:r>
      <w:r w:rsidR="00437CF8">
        <w:rPr>
          <w:lang w:val="en-US"/>
        </w:rPr>
        <w:t xml:space="preserve">As described in [3], the design of </w:t>
      </w:r>
      <w:r w:rsidR="00353BA4">
        <w:rPr>
          <w:lang w:val="en-US"/>
        </w:rPr>
        <w:t>NB-PUSCH</w:t>
      </w:r>
      <w:r w:rsidR="00437CF8">
        <w:rPr>
          <w:lang w:val="en-US"/>
        </w:rPr>
        <w:t xml:space="preserve"> Format 2 preserves orthogonality against interferers using regular LTE PUSCH format even when the UE using </w:t>
      </w:r>
      <w:r w:rsidR="00353BA4">
        <w:rPr>
          <w:lang w:val="en-US"/>
        </w:rPr>
        <w:t>NB-PUSCH</w:t>
      </w:r>
      <w:r w:rsidR="00437CF8">
        <w:rPr>
          <w:lang w:val="en-US"/>
        </w:rPr>
        <w:t xml:space="preserve"> Format 2 has a large TA error. </w:t>
      </w:r>
      <w:r w:rsidR="00284335">
        <w:rPr>
          <w:lang w:val="en-US"/>
        </w:rPr>
        <w:t>Our</w:t>
      </w:r>
      <w:r w:rsidR="00437CF8">
        <w:rPr>
          <w:lang w:val="en-US"/>
        </w:rPr>
        <w:t xml:space="preserve"> simulation assumptions further include a frequency error of +/- 50 Hz. Such coexistence performance</w:t>
      </w:r>
      <w:r>
        <w:rPr>
          <w:lang w:val="en-US"/>
        </w:rPr>
        <w:t xml:space="preserve"> is illustrated in </w:t>
      </w:r>
      <w:r w:rsidR="00FE30E1">
        <w:rPr>
          <w:lang w:val="en-US"/>
        </w:rPr>
        <w:fldChar w:fldCharType="begin"/>
      </w:r>
      <w:r w:rsidR="00FE30E1">
        <w:rPr>
          <w:lang w:val="en-US"/>
        </w:rPr>
        <w:instrText xml:space="preserve"> REF _Ref433907528 \h </w:instrText>
      </w:r>
      <w:r w:rsidR="00FE30E1">
        <w:rPr>
          <w:lang w:val="en-US"/>
        </w:rPr>
      </w:r>
      <w:r w:rsidR="00FE30E1">
        <w:rPr>
          <w:lang w:val="en-US"/>
        </w:rPr>
        <w:fldChar w:fldCharType="separate"/>
      </w:r>
      <w:r w:rsidR="009067C6">
        <w:t xml:space="preserve">Figure </w:t>
      </w:r>
      <w:r w:rsidR="009067C6">
        <w:rPr>
          <w:noProof/>
        </w:rPr>
        <w:t>7</w:t>
      </w:r>
      <w:r w:rsidR="00FE30E1">
        <w:rPr>
          <w:lang w:val="en-US"/>
        </w:rPr>
        <w:fldChar w:fldCharType="end"/>
      </w:r>
      <w:r w:rsidR="00FE30E1">
        <w:rPr>
          <w:lang w:val="en-US"/>
        </w:rPr>
        <w:t xml:space="preserve">. Here, one of the 12 uplink subcarriers is allocated to </w:t>
      </w:r>
      <w:r w:rsidR="00353BA4">
        <w:rPr>
          <w:lang w:val="en-US"/>
        </w:rPr>
        <w:t>NB-PUSCH</w:t>
      </w:r>
      <w:r w:rsidR="00FE30E1">
        <w:rPr>
          <w:lang w:val="en-US"/>
        </w:rPr>
        <w:t xml:space="preserve"> Format 2, and all the other subcarriers use </w:t>
      </w:r>
      <w:r w:rsidR="00353BA4">
        <w:rPr>
          <w:lang w:val="en-US"/>
        </w:rPr>
        <w:t>NB-PUSCH</w:t>
      </w:r>
      <w:r w:rsidR="00FE30E1">
        <w:rPr>
          <w:lang w:val="en-US"/>
        </w:rPr>
        <w:t xml:space="preserve"> Format 1. Furthermore, strong </w:t>
      </w:r>
      <w:r w:rsidR="00353BA4">
        <w:rPr>
          <w:lang w:val="en-US"/>
        </w:rPr>
        <w:t>NB-PUSCH</w:t>
      </w:r>
      <w:r w:rsidR="00FE30E1">
        <w:rPr>
          <w:lang w:val="en-US"/>
        </w:rPr>
        <w:t xml:space="preserve"> Fo</w:t>
      </w:r>
      <w:r w:rsidR="00284335">
        <w:rPr>
          <w:lang w:val="en-US"/>
        </w:rPr>
        <w:t xml:space="preserve">rmat 1 interference is assumed. </w:t>
      </w:r>
      <w:r w:rsidR="00FE30E1">
        <w:rPr>
          <w:lang w:val="en-US"/>
        </w:rPr>
        <w:t xml:space="preserve">The interfering </w:t>
      </w:r>
      <w:r w:rsidR="00353BA4">
        <w:rPr>
          <w:lang w:val="en-US"/>
        </w:rPr>
        <w:t>NB-PUSCH</w:t>
      </w:r>
      <w:r w:rsidR="00FE30E1">
        <w:rPr>
          <w:lang w:val="en-US"/>
        </w:rPr>
        <w:t xml:space="preserve"> Fo</w:t>
      </w:r>
      <w:r w:rsidR="00FD3E16">
        <w:rPr>
          <w:lang w:val="en-US"/>
        </w:rPr>
        <w:t>rmat 1 UEs in our evaluation have</w:t>
      </w:r>
      <w:r w:rsidR="00FE30E1">
        <w:rPr>
          <w:lang w:val="en-US"/>
        </w:rPr>
        <w:t xml:space="preserve"> 5 dB SNR. As shown </w:t>
      </w:r>
      <w:r w:rsidR="00353BA4">
        <w:rPr>
          <w:lang w:val="en-US"/>
        </w:rPr>
        <w:t>NB-PUSCH</w:t>
      </w:r>
      <w:r w:rsidR="00FE30E1">
        <w:rPr>
          <w:lang w:val="en-US"/>
        </w:rPr>
        <w:t xml:space="preserve"> Format 2 performance is only </w:t>
      </w:r>
      <w:r w:rsidR="00FD3E16">
        <w:rPr>
          <w:lang w:val="en-US"/>
        </w:rPr>
        <w:t xml:space="preserve">mildly degraded </w:t>
      </w:r>
      <w:r w:rsidR="00FE30E1">
        <w:rPr>
          <w:lang w:val="en-US"/>
        </w:rPr>
        <w:t>in such a scenario.</w:t>
      </w:r>
    </w:p>
    <w:p w14:paraId="07A58D25" w14:textId="77777777" w:rsidR="00A91392" w:rsidRDefault="00A91392" w:rsidP="00A91392">
      <w:pPr>
        <w:rPr>
          <w:lang w:val="en-US"/>
        </w:rPr>
      </w:pPr>
    </w:p>
    <w:p w14:paraId="75B729F0" w14:textId="6ECB4170" w:rsidR="00791885" w:rsidRDefault="00FD3E16" w:rsidP="00791885">
      <w:pPr>
        <w:jc w:val="center"/>
        <w:rPr>
          <w:lang w:val="en-US"/>
        </w:rPr>
      </w:pPr>
      <w:r w:rsidRPr="00FD3E16">
        <w:rPr>
          <w:noProof/>
          <w:lang w:val="en-US" w:eastAsia="en-US"/>
        </w:rPr>
        <w:lastRenderedPageBreak/>
        <w:drawing>
          <wp:inline distT="0" distB="0" distL="0" distR="0" wp14:anchorId="2CC2AC62" wp14:editId="0A891181">
            <wp:extent cx="4140403" cy="32229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40094" cy="3222740"/>
                    </a:xfrm>
                    <a:prstGeom prst="rect">
                      <a:avLst/>
                    </a:prstGeom>
                    <a:noFill/>
                    <a:ln>
                      <a:noFill/>
                    </a:ln>
                  </pic:spPr>
                </pic:pic>
              </a:graphicData>
            </a:graphic>
          </wp:inline>
        </w:drawing>
      </w:r>
    </w:p>
    <w:p w14:paraId="0013EFF7" w14:textId="3EB2659C" w:rsidR="00791885" w:rsidRDefault="00791885" w:rsidP="00791885">
      <w:pPr>
        <w:pStyle w:val="Caption"/>
        <w:rPr>
          <w:lang w:val="en-US"/>
        </w:rPr>
      </w:pPr>
      <w:bookmarkStart w:id="11" w:name="_Ref433907528"/>
      <w:r>
        <w:t xml:space="preserve">Figure </w:t>
      </w:r>
      <w:r>
        <w:fldChar w:fldCharType="begin"/>
      </w:r>
      <w:r>
        <w:instrText xml:space="preserve"> SEQ Figure \* ARABIC </w:instrText>
      </w:r>
      <w:r>
        <w:fldChar w:fldCharType="separate"/>
      </w:r>
      <w:r w:rsidR="009067C6">
        <w:rPr>
          <w:noProof/>
        </w:rPr>
        <w:t>7</w:t>
      </w:r>
      <w:r>
        <w:fldChar w:fldCharType="end"/>
      </w:r>
      <w:bookmarkEnd w:id="11"/>
      <w:r>
        <w:t xml:space="preserve">: </w:t>
      </w:r>
      <w:r w:rsidR="00353BA4">
        <w:t>NB-PUSCH</w:t>
      </w:r>
      <w:r>
        <w:t xml:space="preserve"> Format 2 performance with 50 Hz frequency error and </w:t>
      </w:r>
      <w:r w:rsidR="005F2D1B">
        <w:rPr>
          <w:lang w:val="en-US"/>
        </w:rPr>
        <w:t>31.25</w:t>
      </w:r>
      <w:r>
        <w:rPr>
          <w:lang w:val="en-US"/>
        </w:rPr>
        <w:t xml:space="preserve"> </w:t>
      </w:r>
      <w:r w:rsidRPr="00791885">
        <w:rPr>
          <w:rFonts w:ascii="Symbol" w:hAnsi="Symbol"/>
          <w:lang w:val="en-US"/>
        </w:rPr>
        <w:t></w:t>
      </w:r>
      <w:r>
        <w:rPr>
          <w:lang w:val="en-US"/>
        </w:rPr>
        <w:t xml:space="preserve">s timing </w:t>
      </w:r>
      <w:proofErr w:type="gramStart"/>
      <w:r>
        <w:rPr>
          <w:lang w:val="en-US"/>
        </w:rPr>
        <w:t>error,</w:t>
      </w:r>
      <w:proofErr w:type="gramEnd"/>
      <w:r>
        <w:rPr>
          <w:lang w:val="en-US"/>
        </w:rPr>
        <w:t xml:space="preserve"> and in the presence of strong interference from </w:t>
      </w:r>
      <w:r w:rsidR="00353BA4">
        <w:rPr>
          <w:lang w:val="en-US"/>
        </w:rPr>
        <w:t>NB-PUSCH</w:t>
      </w:r>
      <w:r>
        <w:rPr>
          <w:lang w:val="en-US"/>
        </w:rPr>
        <w:t xml:space="preserve"> Format 1.</w:t>
      </w:r>
      <w:r w:rsidR="00FE30E1">
        <w:rPr>
          <w:lang w:val="en-US"/>
        </w:rPr>
        <w:t xml:space="preserve"> (</w:t>
      </w:r>
      <w:proofErr w:type="gramStart"/>
      <w:r w:rsidR="00FE30E1">
        <w:rPr>
          <w:lang w:val="en-US"/>
        </w:rPr>
        <w:t>red</w:t>
      </w:r>
      <w:proofErr w:type="gramEnd"/>
      <w:r w:rsidR="00FE30E1">
        <w:rPr>
          <w:lang w:val="en-US"/>
        </w:rPr>
        <w:t xml:space="preserve"> line: no interference; blue line: with strong interference from </w:t>
      </w:r>
      <w:r w:rsidR="00353BA4">
        <w:rPr>
          <w:lang w:val="en-US"/>
        </w:rPr>
        <w:t>NB-PUSCH</w:t>
      </w:r>
      <w:r w:rsidR="00FE30E1">
        <w:rPr>
          <w:lang w:val="en-US"/>
        </w:rPr>
        <w:t xml:space="preserve"> Format 1)</w:t>
      </w:r>
    </w:p>
    <w:p w14:paraId="0D7AFFDA" w14:textId="1B12E5DC" w:rsidR="00B30990" w:rsidRDefault="000E1D1E" w:rsidP="00B30990">
      <w:pPr>
        <w:rPr>
          <w:lang w:val="en-US"/>
        </w:rPr>
      </w:pPr>
      <w:r>
        <w:t>One main advantage of using 15 kHz subcarrier spacing is to preserve the orthogonality with LTE UEs scheduled in the neighbouring PRBs.</w:t>
      </w:r>
      <w:r w:rsidR="00B30990">
        <w:t xml:space="preserve"> </w:t>
      </w:r>
      <w:r w:rsidR="00662E16">
        <w:t xml:space="preserve">Link simulations are used to evaluate such benefits. In our simulations, </w:t>
      </w:r>
      <w:r w:rsidR="00662E16">
        <w:rPr>
          <w:lang w:val="en-US"/>
        </w:rPr>
        <w:t>t</w:t>
      </w:r>
      <w:r w:rsidR="00B30990">
        <w:rPr>
          <w:lang w:val="en-US"/>
        </w:rPr>
        <w:t>he frequency error modeling is the same for both LTE and NB-</w:t>
      </w:r>
      <w:proofErr w:type="spellStart"/>
      <w:r w:rsidR="00B30990">
        <w:rPr>
          <w:lang w:val="en-US"/>
        </w:rPr>
        <w:t>IoT</w:t>
      </w:r>
      <w:proofErr w:type="spellEnd"/>
      <w:r w:rsidR="00B30990">
        <w:rPr>
          <w:lang w:val="en-US"/>
        </w:rPr>
        <w:t xml:space="preserve"> users. For the NB-</w:t>
      </w:r>
      <w:proofErr w:type="spellStart"/>
      <w:r w:rsidR="00B30990">
        <w:rPr>
          <w:lang w:val="en-US"/>
        </w:rPr>
        <w:t>IoT</w:t>
      </w:r>
      <w:proofErr w:type="spellEnd"/>
      <w:r w:rsidR="00B30990">
        <w:rPr>
          <w:lang w:val="en-US"/>
        </w:rPr>
        <w:t xml:space="preserve"> user using </w:t>
      </w:r>
      <w:r w:rsidR="00A7707E">
        <w:rPr>
          <w:lang w:val="en-US"/>
        </w:rPr>
        <w:t xml:space="preserve">144 dB configuration (see </w:t>
      </w:r>
      <w:r w:rsidR="00A7707E">
        <w:rPr>
          <w:lang w:val="en-US"/>
        </w:rPr>
        <w:fldChar w:fldCharType="begin"/>
      </w:r>
      <w:r w:rsidR="00A7707E">
        <w:rPr>
          <w:lang w:val="en-US"/>
        </w:rPr>
        <w:instrText xml:space="preserve"> REF _Ref433905823 \h </w:instrText>
      </w:r>
      <w:r w:rsidR="00A7707E">
        <w:rPr>
          <w:lang w:val="en-US"/>
        </w:rPr>
      </w:r>
      <w:r w:rsidR="00A7707E">
        <w:rPr>
          <w:lang w:val="en-US"/>
        </w:rPr>
        <w:fldChar w:fldCharType="separate"/>
      </w:r>
      <w:r w:rsidR="009067C6">
        <w:t xml:space="preserve">Figure </w:t>
      </w:r>
      <w:r w:rsidR="009067C6">
        <w:rPr>
          <w:noProof/>
        </w:rPr>
        <w:t>1</w:t>
      </w:r>
      <w:r w:rsidR="00A7707E">
        <w:rPr>
          <w:lang w:val="en-US"/>
        </w:rPr>
        <w:fldChar w:fldCharType="end"/>
      </w:r>
      <w:r w:rsidR="00186EAA">
        <w:rPr>
          <w:lang w:val="en-US"/>
        </w:rPr>
        <w:t xml:space="preserve"> and </w:t>
      </w:r>
      <w:r w:rsidR="00186EAA">
        <w:rPr>
          <w:lang w:val="en-US"/>
        </w:rPr>
        <w:fldChar w:fldCharType="begin"/>
      </w:r>
      <w:r w:rsidR="00186EAA">
        <w:rPr>
          <w:lang w:val="en-US"/>
        </w:rPr>
        <w:instrText xml:space="preserve"> REF _Ref440028038 \h </w:instrText>
      </w:r>
      <w:r w:rsidR="00186EAA">
        <w:rPr>
          <w:lang w:val="en-US"/>
        </w:rPr>
      </w:r>
      <w:r w:rsidR="00186EAA">
        <w:rPr>
          <w:lang w:val="en-US"/>
        </w:rPr>
        <w:fldChar w:fldCharType="separate"/>
      </w:r>
      <w:r w:rsidR="009067C6">
        <w:t xml:space="preserve">Figure </w:t>
      </w:r>
      <w:r w:rsidR="009067C6">
        <w:rPr>
          <w:noProof/>
        </w:rPr>
        <w:t>4</w:t>
      </w:r>
      <w:r w:rsidR="00186EAA">
        <w:rPr>
          <w:lang w:val="en-US"/>
        </w:rPr>
        <w:fldChar w:fldCharType="end"/>
      </w:r>
      <w:r w:rsidR="00A7707E">
        <w:rPr>
          <w:lang w:val="en-US"/>
        </w:rPr>
        <w:t>)</w:t>
      </w:r>
      <w:r w:rsidR="00B30990">
        <w:rPr>
          <w:lang w:val="en-US"/>
        </w:rPr>
        <w:t>, the e</w:t>
      </w:r>
      <w:r w:rsidR="00A7707E">
        <w:rPr>
          <w:lang w:val="en-US"/>
        </w:rPr>
        <w:t xml:space="preserve">dge subcarriers are used. For UEs who need coverage extension using the 154 dB and 164 dB configurations (see </w:t>
      </w:r>
      <w:r w:rsidR="00A7707E">
        <w:rPr>
          <w:lang w:val="en-US"/>
        </w:rPr>
        <w:fldChar w:fldCharType="begin"/>
      </w:r>
      <w:r w:rsidR="00A7707E">
        <w:rPr>
          <w:lang w:val="en-US"/>
        </w:rPr>
        <w:instrText xml:space="preserve"> REF _Ref433905899 \h </w:instrText>
      </w:r>
      <w:r w:rsidR="00A7707E">
        <w:rPr>
          <w:lang w:val="en-US"/>
        </w:rPr>
      </w:r>
      <w:r w:rsidR="00A7707E">
        <w:rPr>
          <w:lang w:val="en-US"/>
        </w:rPr>
        <w:fldChar w:fldCharType="separate"/>
      </w:r>
      <w:r w:rsidR="009067C6">
        <w:t xml:space="preserve">Figure </w:t>
      </w:r>
      <w:r w:rsidR="009067C6">
        <w:rPr>
          <w:noProof/>
        </w:rPr>
        <w:t>2</w:t>
      </w:r>
      <w:r w:rsidR="00A7707E">
        <w:rPr>
          <w:lang w:val="en-US"/>
        </w:rPr>
        <w:fldChar w:fldCharType="end"/>
      </w:r>
      <w:r w:rsidR="00990ABA">
        <w:rPr>
          <w:lang w:val="en-US"/>
        </w:rPr>
        <w:t>,</w:t>
      </w:r>
      <w:r w:rsidR="00A7707E">
        <w:rPr>
          <w:lang w:val="en-US"/>
        </w:rPr>
        <w:t xml:space="preserve"> </w:t>
      </w:r>
      <w:r w:rsidR="00A7707E">
        <w:rPr>
          <w:lang w:val="en-US"/>
        </w:rPr>
        <w:fldChar w:fldCharType="begin"/>
      </w:r>
      <w:r w:rsidR="00A7707E">
        <w:rPr>
          <w:lang w:val="en-US"/>
        </w:rPr>
        <w:instrText xml:space="preserve"> REF _Ref433906146 \h </w:instrText>
      </w:r>
      <w:r w:rsidR="00A7707E">
        <w:rPr>
          <w:lang w:val="en-US"/>
        </w:rPr>
      </w:r>
      <w:r w:rsidR="00A7707E">
        <w:rPr>
          <w:lang w:val="en-US"/>
        </w:rPr>
        <w:fldChar w:fldCharType="separate"/>
      </w:r>
      <w:r w:rsidR="009067C6">
        <w:t xml:space="preserve">Figure </w:t>
      </w:r>
      <w:r w:rsidR="009067C6">
        <w:rPr>
          <w:noProof/>
        </w:rPr>
        <w:t>3</w:t>
      </w:r>
      <w:r w:rsidR="00A7707E">
        <w:rPr>
          <w:lang w:val="en-US"/>
        </w:rPr>
        <w:fldChar w:fldCharType="end"/>
      </w:r>
      <w:r w:rsidR="00990ABA">
        <w:rPr>
          <w:lang w:val="en-US"/>
        </w:rPr>
        <w:t xml:space="preserve">, </w:t>
      </w:r>
      <w:r w:rsidR="00990ABA">
        <w:rPr>
          <w:lang w:val="en-US"/>
        </w:rPr>
        <w:fldChar w:fldCharType="begin"/>
      </w:r>
      <w:r w:rsidR="00990ABA">
        <w:rPr>
          <w:lang w:val="en-US"/>
        </w:rPr>
        <w:instrText xml:space="preserve"> REF _Ref440028040 \h </w:instrText>
      </w:r>
      <w:r w:rsidR="00990ABA">
        <w:rPr>
          <w:lang w:val="en-US"/>
        </w:rPr>
      </w:r>
      <w:r w:rsidR="00990ABA">
        <w:rPr>
          <w:lang w:val="en-US"/>
        </w:rPr>
        <w:fldChar w:fldCharType="separate"/>
      </w:r>
      <w:r w:rsidR="009067C6">
        <w:t xml:space="preserve">Figure </w:t>
      </w:r>
      <w:r w:rsidR="009067C6">
        <w:rPr>
          <w:noProof/>
        </w:rPr>
        <w:t>5</w:t>
      </w:r>
      <w:r w:rsidR="00990ABA">
        <w:rPr>
          <w:lang w:val="en-US"/>
        </w:rPr>
        <w:fldChar w:fldCharType="end"/>
      </w:r>
      <w:r w:rsidR="00990ABA">
        <w:rPr>
          <w:lang w:val="en-US"/>
        </w:rPr>
        <w:t xml:space="preserve"> and </w:t>
      </w:r>
      <w:r w:rsidR="00990ABA">
        <w:rPr>
          <w:lang w:val="en-US"/>
        </w:rPr>
        <w:fldChar w:fldCharType="begin"/>
      </w:r>
      <w:r w:rsidR="00990ABA">
        <w:rPr>
          <w:lang w:val="en-US"/>
        </w:rPr>
        <w:instrText xml:space="preserve"> REF _Ref440028042 \h </w:instrText>
      </w:r>
      <w:r w:rsidR="00990ABA">
        <w:rPr>
          <w:lang w:val="en-US"/>
        </w:rPr>
      </w:r>
      <w:r w:rsidR="00990ABA">
        <w:rPr>
          <w:lang w:val="en-US"/>
        </w:rPr>
        <w:fldChar w:fldCharType="separate"/>
      </w:r>
      <w:r w:rsidR="009067C6">
        <w:t xml:space="preserve">Figure </w:t>
      </w:r>
      <w:r w:rsidR="009067C6">
        <w:rPr>
          <w:noProof/>
        </w:rPr>
        <w:t>6</w:t>
      </w:r>
      <w:r w:rsidR="00990ABA">
        <w:rPr>
          <w:lang w:val="en-US"/>
        </w:rPr>
        <w:fldChar w:fldCharType="end"/>
      </w:r>
      <w:r w:rsidR="00A7707E">
        <w:rPr>
          <w:lang w:val="en-US"/>
        </w:rPr>
        <w:t>)</w:t>
      </w:r>
      <w:r w:rsidR="00B30990">
        <w:rPr>
          <w:lang w:val="en-US"/>
        </w:rPr>
        <w:t xml:space="preserve">, the subcarriers used are located at the center in order to provide robustness to the LTE interferer. Thus, it is expected that </w:t>
      </w:r>
      <w:r w:rsidR="00A7707E">
        <w:rPr>
          <w:lang w:val="en-US"/>
        </w:rPr>
        <w:t xml:space="preserve">subcarrier spacing impacts the 144 dB </w:t>
      </w:r>
      <w:r w:rsidR="00B30990">
        <w:rPr>
          <w:lang w:val="en-US"/>
        </w:rPr>
        <w:t>coverage class the most</w:t>
      </w:r>
      <w:r w:rsidR="00504796">
        <w:rPr>
          <w:lang w:val="en-US"/>
        </w:rPr>
        <w:t>, due to its location in the frequency domain</w:t>
      </w:r>
      <w:r w:rsidR="00B30990">
        <w:rPr>
          <w:lang w:val="en-US"/>
        </w:rPr>
        <w:t>.</w:t>
      </w:r>
    </w:p>
    <w:p w14:paraId="42B5FA07" w14:textId="59DB5FF8" w:rsidR="00B30990" w:rsidRDefault="00B30990" w:rsidP="00B30990">
      <w:pPr>
        <w:rPr>
          <w:lang w:val="en-US"/>
        </w:rPr>
      </w:pPr>
      <w:r>
        <w:rPr>
          <w:lang w:val="en-US"/>
        </w:rPr>
        <w:t>The NB-</w:t>
      </w:r>
      <w:proofErr w:type="spellStart"/>
      <w:r>
        <w:rPr>
          <w:lang w:val="en-US"/>
        </w:rPr>
        <w:t>IoT</w:t>
      </w:r>
      <w:proofErr w:type="spellEnd"/>
      <w:r>
        <w:rPr>
          <w:lang w:val="en-US"/>
        </w:rPr>
        <w:t xml:space="preserve"> users</w:t>
      </w:r>
      <w:r w:rsidR="00D17709">
        <w:rPr>
          <w:lang w:val="en-US"/>
        </w:rPr>
        <w:t xml:space="preserve"> using 15 kHz subcarrier spacing</w:t>
      </w:r>
      <w:r>
        <w:rPr>
          <w:lang w:val="en-US"/>
        </w:rPr>
        <w:t xml:space="preserve"> </w:t>
      </w:r>
      <w:r w:rsidR="00A7707E">
        <w:rPr>
          <w:lang w:val="en-US"/>
        </w:rPr>
        <w:t>of the 144 dB coverage class</w:t>
      </w:r>
      <w:r>
        <w:rPr>
          <w:lang w:val="en-US"/>
        </w:rPr>
        <w:t xml:space="preserve"> use a root-raised cosine transmit filter with </w:t>
      </w:r>
      <w:proofErr w:type="spellStart"/>
      <w:r>
        <w:rPr>
          <w:lang w:val="en-US"/>
        </w:rPr>
        <w:t>rolloff</w:t>
      </w:r>
      <w:proofErr w:type="spellEnd"/>
      <w:r>
        <w:rPr>
          <w:lang w:val="en-US"/>
        </w:rPr>
        <w:t xml:space="preserve"> 0.1 and bandwidth 240 kHz. </w:t>
      </w:r>
      <w:r w:rsidR="00D17709">
        <w:rPr>
          <w:lang w:val="en-US"/>
        </w:rPr>
        <w:t xml:space="preserve">For the users using 3.75 kHz subcarrier spacing, a Gaussian filter is assumed to reduce the PAPR. </w:t>
      </w:r>
      <w:r>
        <w:rPr>
          <w:lang w:val="en-US"/>
        </w:rPr>
        <w:t xml:space="preserve">The LTE users typically use a wideband filter in practice. </w:t>
      </w:r>
    </w:p>
    <w:p w14:paraId="72DA53AA" w14:textId="42B9D674" w:rsidR="001C4016" w:rsidRDefault="001C4016" w:rsidP="00B30990">
      <w:pPr>
        <w:rPr>
          <w:lang w:val="en-US"/>
        </w:rPr>
      </w:pPr>
      <w:r w:rsidRPr="001C4016">
        <w:rPr>
          <w:lang w:val="en-US"/>
        </w:rPr>
        <w:t xml:space="preserve">Degradation due to LTE interference on </w:t>
      </w:r>
      <w:r w:rsidR="00A7707E">
        <w:rPr>
          <w:lang w:val="en-US"/>
        </w:rPr>
        <w:t>NB-</w:t>
      </w:r>
      <w:proofErr w:type="spellStart"/>
      <w:r w:rsidR="00A7707E">
        <w:rPr>
          <w:lang w:val="en-US"/>
        </w:rPr>
        <w:t>IoT</w:t>
      </w:r>
      <w:proofErr w:type="spellEnd"/>
      <w:r w:rsidR="00A7707E">
        <w:rPr>
          <w:lang w:val="en-US"/>
        </w:rPr>
        <w:t xml:space="preserve"> UEs of 144 dB coverage class</w:t>
      </w:r>
      <w:r w:rsidR="00D17709">
        <w:rPr>
          <w:lang w:val="en-US"/>
        </w:rPr>
        <w:t xml:space="preserve"> for the different subcarrier </w:t>
      </w:r>
      <w:proofErr w:type="spellStart"/>
      <w:r w:rsidR="00D17709">
        <w:rPr>
          <w:lang w:val="en-US"/>
        </w:rPr>
        <w:t>spacings</w:t>
      </w:r>
      <w:proofErr w:type="spellEnd"/>
      <w:r w:rsidRPr="001C4016">
        <w:rPr>
          <w:lang w:val="en-US"/>
        </w:rPr>
        <w:t xml:space="preserve"> </w:t>
      </w:r>
      <w:r>
        <w:rPr>
          <w:lang w:val="en-US"/>
        </w:rPr>
        <w:t xml:space="preserve">is summarized in </w:t>
      </w:r>
      <w:r w:rsidR="005F2D1B">
        <w:rPr>
          <w:lang w:val="en-US"/>
        </w:rPr>
        <w:fldChar w:fldCharType="begin"/>
      </w:r>
      <w:r w:rsidR="005F2D1B">
        <w:rPr>
          <w:lang w:val="en-US"/>
        </w:rPr>
        <w:instrText xml:space="preserve"> REF _Ref434574245 \h </w:instrText>
      </w:r>
      <w:r w:rsidR="005F2D1B">
        <w:rPr>
          <w:lang w:val="en-US"/>
        </w:rPr>
      </w:r>
      <w:r w:rsidR="005F2D1B">
        <w:rPr>
          <w:lang w:val="en-US"/>
        </w:rPr>
        <w:fldChar w:fldCharType="separate"/>
      </w:r>
      <w:r w:rsidR="009067C6">
        <w:t xml:space="preserve">Table </w:t>
      </w:r>
      <w:r w:rsidR="009067C6">
        <w:rPr>
          <w:noProof/>
        </w:rPr>
        <w:t>3</w:t>
      </w:r>
      <w:r w:rsidR="005F2D1B">
        <w:rPr>
          <w:lang w:val="en-US"/>
        </w:rPr>
        <w:fldChar w:fldCharType="end"/>
      </w:r>
      <w:r w:rsidR="005F2D1B">
        <w:rPr>
          <w:lang w:val="en-US"/>
        </w:rPr>
        <w:t xml:space="preserve"> </w:t>
      </w:r>
      <w:r>
        <w:rPr>
          <w:lang w:val="en-US"/>
        </w:rPr>
        <w:t>for in</w:t>
      </w:r>
      <w:r w:rsidR="00D17709">
        <w:rPr>
          <w:lang w:val="en-US"/>
        </w:rPr>
        <w:t>-</w:t>
      </w:r>
      <w:r>
        <w:rPr>
          <w:lang w:val="en-US"/>
        </w:rPr>
        <w:t xml:space="preserve">band operation. It can be seen </w:t>
      </w:r>
      <w:r w:rsidR="00A7707E">
        <w:rPr>
          <w:lang w:val="en-US"/>
        </w:rPr>
        <w:t>that</w:t>
      </w:r>
      <w:r>
        <w:rPr>
          <w:lang w:val="en-US"/>
        </w:rPr>
        <w:t xml:space="preserve"> the degradation</w:t>
      </w:r>
      <w:r w:rsidR="0059185E">
        <w:rPr>
          <w:lang w:val="en-US"/>
        </w:rPr>
        <w:t xml:space="preserve"> due to adjacent LTE interference</w:t>
      </w:r>
      <w:r w:rsidR="00A7707E">
        <w:rPr>
          <w:lang w:val="en-US"/>
        </w:rPr>
        <w:t xml:space="preserve"> is </w:t>
      </w:r>
      <w:r w:rsidR="00662E16">
        <w:rPr>
          <w:lang w:val="en-US"/>
        </w:rPr>
        <w:t xml:space="preserve">much </w:t>
      </w:r>
      <w:r w:rsidR="00A7707E">
        <w:rPr>
          <w:lang w:val="en-US"/>
        </w:rPr>
        <w:t>small</w:t>
      </w:r>
      <w:r w:rsidR="00662E16">
        <w:rPr>
          <w:lang w:val="en-US"/>
        </w:rPr>
        <w:t>er</w:t>
      </w:r>
      <w:r w:rsidR="00D17709">
        <w:rPr>
          <w:lang w:val="en-US"/>
        </w:rPr>
        <w:t xml:space="preserve"> for 15 kHz subcarrier spacing compared to 3.75 kHz subcarrier spacing</w:t>
      </w:r>
      <w:r w:rsidR="009011E2">
        <w:rPr>
          <w:lang w:val="en-US"/>
        </w:rPr>
        <w:t>. For 3.75 kHz subcarrier spacing, a subcarrier scheduled at the edge suffers severe degradation due to interference from LTE users compared to a subcarrier scheduled in the middle. E</w:t>
      </w:r>
      <w:r w:rsidR="00D17709">
        <w:rPr>
          <w:lang w:val="en-US"/>
        </w:rPr>
        <w:t>ven for LTE users operating at moderate SNR values</w:t>
      </w:r>
      <w:r w:rsidR="009011E2">
        <w:rPr>
          <w:lang w:val="en-US"/>
        </w:rPr>
        <w:t>, the degradation to the NB-</w:t>
      </w:r>
      <w:proofErr w:type="spellStart"/>
      <w:r w:rsidR="009011E2">
        <w:rPr>
          <w:lang w:val="en-US"/>
        </w:rPr>
        <w:t>IoT</w:t>
      </w:r>
      <w:proofErr w:type="spellEnd"/>
      <w:r w:rsidR="009011E2">
        <w:rPr>
          <w:lang w:val="en-US"/>
        </w:rPr>
        <w:t xml:space="preserve"> user </w:t>
      </w:r>
      <w:r w:rsidR="00504796">
        <w:rPr>
          <w:lang w:val="en-US"/>
        </w:rPr>
        <w:t>may be</w:t>
      </w:r>
      <w:r w:rsidR="009011E2">
        <w:rPr>
          <w:lang w:val="en-US"/>
        </w:rPr>
        <w:t xml:space="preserve"> more than </w:t>
      </w:r>
      <w:r w:rsidR="00504796">
        <w:rPr>
          <w:lang w:val="en-US"/>
        </w:rPr>
        <w:t xml:space="preserve">4 </w:t>
      </w:r>
      <w:proofErr w:type="spellStart"/>
      <w:r w:rsidR="009011E2">
        <w:rPr>
          <w:lang w:val="en-US"/>
        </w:rPr>
        <w:t>dB.</w:t>
      </w:r>
      <w:proofErr w:type="spellEnd"/>
      <w:r w:rsidR="00662E16">
        <w:rPr>
          <w:lang w:val="en-US"/>
        </w:rPr>
        <w:t xml:space="preserve"> The performance of 3.75 kHz </w:t>
      </w:r>
      <w:r w:rsidR="007534E6">
        <w:rPr>
          <w:lang w:val="en-US"/>
        </w:rPr>
        <w:t xml:space="preserve">single-tone transmission </w:t>
      </w:r>
      <w:r w:rsidR="00662E16">
        <w:rPr>
          <w:lang w:val="en-US"/>
        </w:rPr>
        <w:t xml:space="preserve">when scheduled in the middle of </w:t>
      </w:r>
      <w:r w:rsidR="007534E6">
        <w:rPr>
          <w:lang w:val="en-US"/>
        </w:rPr>
        <w:t xml:space="preserve">the </w:t>
      </w:r>
      <w:r w:rsidR="00662E16">
        <w:rPr>
          <w:lang w:val="en-US"/>
        </w:rPr>
        <w:t xml:space="preserve">PRB is also shown in </w:t>
      </w:r>
      <w:r w:rsidR="00662E16">
        <w:rPr>
          <w:lang w:val="en-US"/>
        </w:rPr>
        <w:fldChar w:fldCharType="begin"/>
      </w:r>
      <w:r w:rsidR="00662E16">
        <w:rPr>
          <w:lang w:val="en-US"/>
        </w:rPr>
        <w:instrText xml:space="preserve"> REF _Ref434574245 \h </w:instrText>
      </w:r>
      <w:r w:rsidR="00662E16">
        <w:rPr>
          <w:lang w:val="en-US"/>
        </w:rPr>
      </w:r>
      <w:r w:rsidR="00662E16">
        <w:rPr>
          <w:lang w:val="en-US"/>
        </w:rPr>
        <w:fldChar w:fldCharType="separate"/>
      </w:r>
      <w:r w:rsidR="00662E16">
        <w:t xml:space="preserve">Table </w:t>
      </w:r>
      <w:r w:rsidR="00662E16">
        <w:rPr>
          <w:noProof/>
        </w:rPr>
        <w:t>3</w:t>
      </w:r>
      <w:r w:rsidR="00662E16">
        <w:rPr>
          <w:lang w:val="en-US"/>
        </w:rPr>
        <w:fldChar w:fldCharType="end"/>
      </w:r>
      <w:r w:rsidR="00662E16">
        <w:rPr>
          <w:lang w:val="en-US"/>
        </w:rPr>
        <w:t>.</w:t>
      </w:r>
      <w:r w:rsidR="007534E6">
        <w:rPr>
          <w:lang w:val="en-US"/>
        </w:rPr>
        <w:t xml:space="preserve"> As shown, when scheduled in the middle of the PRB, the impact from LTE is much smaller. However, the degradation due to LTE interference in this case is still larger compared to 15 kHz subcarrier spacing scheduled at the edge of the PRB.</w:t>
      </w:r>
    </w:p>
    <w:p w14:paraId="7408F18A" w14:textId="77777777" w:rsidR="007534E6" w:rsidRDefault="007534E6" w:rsidP="00B30990">
      <w:pPr>
        <w:rPr>
          <w:lang w:val="en-US"/>
        </w:rPr>
      </w:pPr>
    </w:p>
    <w:p w14:paraId="16273292" w14:textId="77777777" w:rsidR="007534E6" w:rsidRDefault="007534E6" w:rsidP="00B30990">
      <w:pPr>
        <w:rPr>
          <w:lang w:val="en-US"/>
        </w:rPr>
      </w:pPr>
    </w:p>
    <w:p w14:paraId="78CBD30B" w14:textId="77777777" w:rsidR="007534E6" w:rsidRDefault="007534E6" w:rsidP="00B30990">
      <w:pPr>
        <w:rPr>
          <w:lang w:val="en-US"/>
        </w:rPr>
      </w:pPr>
    </w:p>
    <w:p w14:paraId="3E6C3C31" w14:textId="77777777" w:rsidR="007534E6" w:rsidRDefault="007534E6" w:rsidP="00B30990">
      <w:pPr>
        <w:rPr>
          <w:lang w:val="en-US"/>
        </w:rPr>
      </w:pPr>
    </w:p>
    <w:p w14:paraId="594DEC8E" w14:textId="77777777" w:rsidR="007534E6" w:rsidRDefault="007534E6" w:rsidP="00B30990">
      <w:pPr>
        <w:rPr>
          <w:lang w:val="en-US"/>
        </w:rPr>
      </w:pPr>
    </w:p>
    <w:p w14:paraId="1D78EBBD" w14:textId="77777777" w:rsidR="007534E6" w:rsidRDefault="007534E6" w:rsidP="00B30990">
      <w:pPr>
        <w:rPr>
          <w:lang w:val="en-US"/>
        </w:rPr>
      </w:pPr>
    </w:p>
    <w:p w14:paraId="42F87792" w14:textId="77777777" w:rsidR="007534E6" w:rsidRDefault="007534E6" w:rsidP="00B30990">
      <w:pPr>
        <w:rPr>
          <w:lang w:val="en-US"/>
        </w:rPr>
      </w:pPr>
    </w:p>
    <w:p w14:paraId="510FE192" w14:textId="77777777" w:rsidR="007534E6" w:rsidRDefault="007534E6" w:rsidP="00B30990">
      <w:pPr>
        <w:rPr>
          <w:lang w:val="en-US"/>
        </w:rPr>
      </w:pPr>
    </w:p>
    <w:p w14:paraId="07D35CA5" w14:textId="77777777" w:rsidR="001C4016" w:rsidRDefault="001C4016" w:rsidP="00B30990">
      <w:pPr>
        <w:rPr>
          <w:lang w:val="en-US"/>
        </w:rPr>
      </w:pPr>
    </w:p>
    <w:p w14:paraId="4DE1D594" w14:textId="74BE2EBB" w:rsidR="00495728" w:rsidRPr="00B30990" w:rsidRDefault="00B30990" w:rsidP="00B30990">
      <w:pPr>
        <w:pStyle w:val="Caption"/>
        <w:rPr>
          <w:lang w:val="en-US"/>
        </w:rPr>
      </w:pPr>
      <w:bookmarkStart w:id="12" w:name="_Ref434574245"/>
      <w:proofErr w:type="gramStart"/>
      <w:r>
        <w:t xml:space="preserve">Table </w:t>
      </w:r>
      <w:r>
        <w:fldChar w:fldCharType="begin"/>
      </w:r>
      <w:r>
        <w:instrText xml:space="preserve"> SEQ Table \* ARABIC </w:instrText>
      </w:r>
      <w:r>
        <w:fldChar w:fldCharType="separate"/>
      </w:r>
      <w:r w:rsidR="00F53E1B">
        <w:rPr>
          <w:noProof/>
        </w:rPr>
        <w:t>3</w:t>
      </w:r>
      <w:r>
        <w:fldChar w:fldCharType="end"/>
      </w:r>
      <w:bookmarkEnd w:id="12"/>
      <w:r>
        <w:t xml:space="preserve">: Degradation due to LTE interference on </w:t>
      </w:r>
      <w:r w:rsidR="00A7707E">
        <w:t>NB-</w:t>
      </w:r>
      <w:proofErr w:type="spellStart"/>
      <w:r w:rsidR="00A7707E">
        <w:t>IoT</w:t>
      </w:r>
      <w:proofErr w:type="spellEnd"/>
      <w:r w:rsidR="00A7707E">
        <w:t xml:space="preserve"> UE of 144 dB coverage class</w:t>
      </w:r>
      <w:r>
        <w:t>.</w:t>
      </w:r>
      <w:proofErr w:type="gramEnd"/>
      <w:r w:rsidR="001C4016">
        <w:t xml:space="preserve"> (</w:t>
      </w:r>
      <w:proofErr w:type="gramStart"/>
      <w:r w:rsidR="007534E6">
        <w:t>single-tone</w:t>
      </w:r>
      <w:proofErr w:type="gramEnd"/>
      <w:r w:rsidR="007534E6">
        <w:t xml:space="preserve"> transmission in </w:t>
      </w:r>
      <w:proofErr w:type="spellStart"/>
      <w:r w:rsidR="001C4016">
        <w:t>inband</w:t>
      </w:r>
      <w:proofErr w:type="spellEnd"/>
      <w:r w:rsidR="001C4016">
        <w:t xml:space="preserve"> operation</w:t>
      </w:r>
      <w:r w:rsidR="007534E6">
        <w:t>s</w:t>
      </w:r>
      <w:r w:rsidR="001C4016">
        <w:t>)</w:t>
      </w:r>
    </w:p>
    <w:tbl>
      <w:tblPr>
        <w:tblW w:w="0" w:type="auto"/>
        <w:jc w:val="center"/>
        <w:tblInd w:w="-448" w:type="dxa"/>
        <w:shd w:val="clear" w:color="auto" w:fill="FFFFFF"/>
        <w:tblCellMar>
          <w:left w:w="28" w:type="dxa"/>
          <w:right w:w="107" w:type="dxa"/>
        </w:tblCellMar>
        <w:tblLook w:val="04A0" w:firstRow="1" w:lastRow="0" w:firstColumn="1" w:lastColumn="0" w:noHBand="0" w:noVBand="1"/>
      </w:tblPr>
      <w:tblGrid>
        <w:gridCol w:w="3106"/>
        <w:gridCol w:w="1226"/>
        <w:gridCol w:w="1423"/>
        <w:gridCol w:w="1423"/>
        <w:gridCol w:w="1165"/>
      </w:tblGrid>
      <w:tr w:rsidR="009011E2" w:rsidRPr="0079202E" w14:paraId="3FC601A7" w14:textId="2820EBAC" w:rsidTr="007534E6">
        <w:trPr>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45BCEFBA" w14:textId="55A0B4B6" w:rsidR="009011E2" w:rsidRPr="0079202E" w:rsidRDefault="009011E2" w:rsidP="00DA4725">
            <w:pPr>
              <w:pStyle w:val="TAL"/>
              <w:spacing w:before="40" w:after="40"/>
              <w:rPr>
                <w:lang w:eastAsia="en-GB"/>
              </w:rPr>
            </w:pPr>
            <w:r>
              <w:rPr>
                <w:lang w:eastAsia="en-GB"/>
              </w:rPr>
              <w:t># of PRBs used by LTE UEs</w:t>
            </w: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14:paraId="5914CC90" w14:textId="11418622" w:rsidR="009011E2" w:rsidRDefault="009011E2" w:rsidP="00DA4725">
            <w:pPr>
              <w:pStyle w:val="TAL"/>
              <w:spacing w:before="40" w:after="40"/>
              <w:rPr>
                <w:lang w:eastAsia="zh-CN"/>
              </w:rPr>
            </w:pPr>
            <w:r>
              <w:rPr>
                <w:lang w:eastAsia="zh-CN"/>
              </w:rPr>
              <w:t>10</w:t>
            </w:r>
          </w:p>
        </w:tc>
        <w:tc>
          <w:tcPr>
            <w:tcW w:w="1423" w:type="dxa"/>
            <w:tcBorders>
              <w:top w:val="single" w:sz="6" w:space="0" w:color="auto"/>
              <w:left w:val="single" w:sz="6" w:space="0" w:color="auto"/>
              <w:bottom w:val="single" w:sz="6" w:space="0" w:color="auto"/>
              <w:right w:val="single" w:sz="6" w:space="0" w:color="auto"/>
            </w:tcBorders>
            <w:shd w:val="clear" w:color="auto" w:fill="FFFFFF"/>
            <w:vAlign w:val="center"/>
          </w:tcPr>
          <w:p w14:paraId="1B19210B" w14:textId="77258939" w:rsidR="009011E2" w:rsidRDefault="009011E2">
            <w:pPr>
              <w:pStyle w:val="TAL"/>
              <w:spacing w:before="40" w:after="40"/>
              <w:rPr>
                <w:lang w:eastAsia="zh-CN"/>
              </w:rPr>
            </w:pPr>
            <w:r>
              <w:rPr>
                <w:lang w:eastAsia="zh-CN"/>
              </w:rPr>
              <w:t>10</w:t>
            </w:r>
          </w:p>
        </w:tc>
        <w:tc>
          <w:tcPr>
            <w:tcW w:w="1423" w:type="dxa"/>
            <w:tcBorders>
              <w:top w:val="single" w:sz="6" w:space="0" w:color="auto"/>
              <w:left w:val="single" w:sz="6" w:space="0" w:color="auto"/>
              <w:bottom w:val="single" w:sz="6" w:space="0" w:color="auto"/>
              <w:right w:val="single" w:sz="6" w:space="0" w:color="auto"/>
            </w:tcBorders>
            <w:shd w:val="clear" w:color="auto" w:fill="FFFFFF"/>
            <w:vAlign w:val="center"/>
          </w:tcPr>
          <w:p w14:paraId="0545B00D" w14:textId="7FAFECB7" w:rsidR="009011E2" w:rsidRDefault="009011E2">
            <w:pPr>
              <w:pStyle w:val="TAL"/>
              <w:spacing w:before="40" w:after="40"/>
              <w:rPr>
                <w:lang w:eastAsia="en-GB"/>
              </w:rPr>
            </w:pPr>
            <w:r>
              <w:rPr>
                <w:lang w:eastAsia="zh-CN"/>
              </w:rPr>
              <w:t>10</w:t>
            </w:r>
          </w:p>
        </w:tc>
        <w:tc>
          <w:tcPr>
            <w:tcW w:w="1165" w:type="dxa"/>
          </w:tcPr>
          <w:p w14:paraId="11FDDCC9" w14:textId="171F5D00" w:rsidR="009011E2" w:rsidRPr="0079202E" w:rsidRDefault="009011E2">
            <w:pPr>
              <w:overflowPunct/>
              <w:autoSpaceDE/>
              <w:autoSpaceDN/>
              <w:adjustRightInd/>
              <w:spacing w:after="200" w:line="276" w:lineRule="auto"/>
              <w:jc w:val="left"/>
              <w:textAlignment w:val="auto"/>
              <w:rPr>
                <w:sz w:val="18"/>
                <w:lang w:eastAsia="en-US"/>
              </w:rPr>
            </w:pPr>
          </w:p>
        </w:tc>
      </w:tr>
      <w:tr w:rsidR="009011E2" w:rsidRPr="0079202E" w14:paraId="5C8A6130" w14:textId="77777777" w:rsidTr="007534E6">
        <w:trPr>
          <w:gridAfter w:val="1"/>
          <w:wAfter w:w="1165" w:type="dxa"/>
          <w:cantSplit/>
          <w:trHeight w:val="589"/>
          <w:jc w:val="center"/>
        </w:trPr>
        <w:tc>
          <w:tcPr>
            <w:tcW w:w="3106" w:type="dxa"/>
            <w:tcBorders>
              <w:top w:val="single" w:sz="6" w:space="0" w:color="auto"/>
              <w:left w:val="single" w:sz="6" w:space="0" w:color="auto"/>
              <w:bottom w:val="single" w:sz="6" w:space="0" w:color="auto"/>
              <w:right w:val="single" w:sz="6" w:space="0" w:color="auto"/>
              <w:tl2br w:val="single" w:sz="6" w:space="0" w:color="auto"/>
            </w:tcBorders>
            <w:shd w:val="clear" w:color="auto" w:fill="FFFFFF"/>
            <w:vAlign w:val="center"/>
          </w:tcPr>
          <w:p w14:paraId="2A3A2F6C" w14:textId="24B473C3" w:rsidR="009011E2" w:rsidRPr="00B30990" w:rsidRDefault="009011E2" w:rsidP="00DA4725">
            <w:pPr>
              <w:pStyle w:val="TAL"/>
              <w:spacing w:before="40" w:after="40"/>
              <w:rPr>
                <w:sz w:val="22"/>
                <w:lang w:eastAsia="en-GB"/>
              </w:rPr>
            </w:pPr>
            <w:r w:rsidRPr="00B30990">
              <w:rPr>
                <w:sz w:val="22"/>
                <w:lang w:eastAsia="en-GB"/>
              </w:rPr>
              <w:t xml:space="preserve">                   </w:t>
            </w:r>
            <w:r>
              <w:rPr>
                <w:sz w:val="22"/>
                <w:lang w:eastAsia="en-GB"/>
              </w:rPr>
              <w:t xml:space="preserve">   </w:t>
            </w:r>
            <w:r w:rsidRPr="00B30990">
              <w:rPr>
                <w:lang w:eastAsia="en-GB"/>
              </w:rPr>
              <w:t>Subcarrier spacing</w:t>
            </w:r>
            <w:r w:rsidRPr="00B30990">
              <w:rPr>
                <w:sz w:val="22"/>
                <w:lang w:eastAsia="en-GB"/>
              </w:rPr>
              <w:t xml:space="preserve">  </w:t>
            </w:r>
          </w:p>
          <w:p w14:paraId="153A0E37" w14:textId="56B6F4BB" w:rsidR="009011E2" w:rsidRPr="0079202E" w:rsidRDefault="009011E2" w:rsidP="00B30990">
            <w:pPr>
              <w:pStyle w:val="TAL"/>
              <w:spacing w:before="40" w:after="40"/>
              <w:rPr>
                <w:lang w:eastAsia="en-GB"/>
              </w:rPr>
            </w:pPr>
            <w:r w:rsidRPr="00B30990">
              <w:rPr>
                <w:sz w:val="20"/>
                <w:lang w:eastAsia="zh-CN"/>
              </w:rPr>
              <w:t>SNR of LTE UE</w:t>
            </w:r>
          </w:p>
        </w:tc>
        <w:tc>
          <w:tcPr>
            <w:tcW w:w="1226" w:type="dxa"/>
            <w:tcBorders>
              <w:top w:val="single" w:sz="6" w:space="0" w:color="auto"/>
              <w:left w:val="single" w:sz="6" w:space="0" w:color="auto"/>
              <w:right w:val="single" w:sz="6" w:space="0" w:color="auto"/>
            </w:tcBorders>
            <w:shd w:val="clear" w:color="auto" w:fill="FFFFFF"/>
            <w:vAlign w:val="center"/>
          </w:tcPr>
          <w:p w14:paraId="07791906" w14:textId="11E354C2" w:rsidR="009011E2" w:rsidRDefault="009011E2" w:rsidP="00DA4725">
            <w:pPr>
              <w:pStyle w:val="TAL"/>
              <w:spacing w:before="40" w:after="40"/>
              <w:jc w:val="center"/>
              <w:rPr>
                <w:lang w:eastAsia="zh-CN"/>
              </w:rPr>
            </w:pPr>
            <w:r>
              <w:rPr>
                <w:lang w:eastAsia="zh-CN"/>
              </w:rPr>
              <w:t>15 kHz</w:t>
            </w:r>
          </w:p>
        </w:tc>
        <w:tc>
          <w:tcPr>
            <w:tcW w:w="1423" w:type="dxa"/>
            <w:tcBorders>
              <w:top w:val="single" w:sz="6" w:space="0" w:color="auto"/>
              <w:left w:val="single" w:sz="6" w:space="0" w:color="auto"/>
              <w:right w:val="single" w:sz="6" w:space="0" w:color="auto"/>
            </w:tcBorders>
            <w:shd w:val="clear" w:color="auto" w:fill="FFFFFF"/>
            <w:vAlign w:val="center"/>
          </w:tcPr>
          <w:p w14:paraId="156A2DF4" w14:textId="77777777" w:rsidR="009011E2" w:rsidRDefault="009011E2" w:rsidP="00DA4725">
            <w:pPr>
              <w:pStyle w:val="TAL"/>
              <w:spacing w:before="40" w:after="40"/>
              <w:jc w:val="center"/>
              <w:rPr>
                <w:lang w:eastAsia="zh-CN"/>
              </w:rPr>
            </w:pPr>
            <w:r>
              <w:rPr>
                <w:lang w:eastAsia="zh-CN"/>
              </w:rPr>
              <w:t>3.75 kHz</w:t>
            </w:r>
          </w:p>
          <w:p w14:paraId="0524604E" w14:textId="2571B59F" w:rsidR="009011E2" w:rsidRDefault="009011E2" w:rsidP="00DA4725">
            <w:pPr>
              <w:pStyle w:val="TAL"/>
              <w:spacing w:before="40" w:after="40"/>
              <w:jc w:val="center"/>
              <w:rPr>
                <w:lang w:eastAsia="zh-CN"/>
              </w:rPr>
            </w:pPr>
            <w:r>
              <w:rPr>
                <w:lang w:eastAsia="zh-CN"/>
              </w:rPr>
              <w:t>(Edge)</w:t>
            </w:r>
          </w:p>
        </w:tc>
        <w:tc>
          <w:tcPr>
            <w:tcW w:w="1423" w:type="dxa"/>
            <w:tcBorders>
              <w:top w:val="single" w:sz="6" w:space="0" w:color="auto"/>
              <w:left w:val="single" w:sz="6" w:space="0" w:color="auto"/>
              <w:right w:val="single" w:sz="6" w:space="0" w:color="auto"/>
            </w:tcBorders>
            <w:shd w:val="clear" w:color="auto" w:fill="FFFFFF"/>
            <w:vAlign w:val="center"/>
          </w:tcPr>
          <w:p w14:paraId="16514F49" w14:textId="77777777" w:rsidR="009011E2" w:rsidRDefault="009011E2" w:rsidP="00DA4725">
            <w:pPr>
              <w:pStyle w:val="TAL"/>
              <w:spacing w:before="40" w:after="40"/>
              <w:jc w:val="center"/>
              <w:rPr>
                <w:lang w:eastAsia="zh-CN"/>
              </w:rPr>
            </w:pPr>
            <w:r>
              <w:rPr>
                <w:lang w:eastAsia="zh-CN"/>
              </w:rPr>
              <w:t>3.75 kHz</w:t>
            </w:r>
          </w:p>
          <w:p w14:paraId="3D2F5987" w14:textId="485B51AD" w:rsidR="009011E2" w:rsidRDefault="009011E2" w:rsidP="00DA4725">
            <w:pPr>
              <w:pStyle w:val="TAL"/>
              <w:spacing w:before="40" w:after="40"/>
              <w:jc w:val="center"/>
              <w:rPr>
                <w:lang w:eastAsia="zh-CN"/>
              </w:rPr>
            </w:pPr>
            <w:r>
              <w:rPr>
                <w:lang w:eastAsia="zh-CN"/>
              </w:rPr>
              <w:t>(Middle)</w:t>
            </w:r>
          </w:p>
        </w:tc>
      </w:tr>
      <w:tr w:rsidR="009011E2" w:rsidRPr="0079202E" w14:paraId="549171DF" w14:textId="77777777" w:rsidTr="00DA4725">
        <w:trPr>
          <w:gridAfter w:val="1"/>
          <w:wAfter w:w="1165" w:type="dxa"/>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152F9F45" w14:textId="77777777" w:rsidR="009011E2" w:rsidRPr="0079202E" w:rsidRDefault="009011E2" w:rsidP="00DA4725">
            <w:pPr>
              <w:pStyle w:val="TAL"/>
              <w:spacing w:before="40" w:after="40"/>
              <w:rPr>
                <w:lang w:eastAsia="en-GB"/>
              </w:rPr>
            </w:pPr>
            <w:r>
              <w:rPr>
                <w:lang w:eastAsia="en-GB"/>
              </w:rPr>
              <w:t>0 dB</w:t>
            </w:r>
          </w:p>
        </w:tc>
        <w:tc>
          <w:tcPr>
            <w:tcW w:w="1226" w:type="dxa"/>
            <w:tcBorders>
              <w:top w:val="single" w:sz="6" w:space="0" w:color="auto"/>
              <w:left w:val="single" w:sz="6" w:space="0" w:color="auto"/>
              <w:bottom w:val="single" w:sz="6" w:space="0" w:color="auto"/>
              <w:right w:val="single" w:sz="6" w:space="0" w:color="auto"/>
            </w:tcBorders>
            <w:shd w:val="clear" w:color="auto" w:fill="FFFFFF"/>
          </w:tcPr>
          <w:p w14:paraId="4A475938" w14:textId="1BCA8DD0" w:rsidR="009011E2" w:rsidRDefault="009011E2" w:rsidP="00DA4725">
            <w:pPr>
              <w:pStyle w:val="TAL"/>
              <w:spacing w:before="40" w:after="40"/>
              <w:jc w:val="center"/>
              <w:rPr>
                <w:lang w:eastAsia="zh-CN"/>
              </w:rPr>
            </w:pPr>
            <w:r>
              <w:rPr>
                <w:lang w:eastAsia="zh-CN"/>
              </w:rPr>
              <w:t>0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13D36F23" w14:textId="6E64E526" w:rsidR="009011E2" w:rsidRDefault="00F3521B" w:rsidP="00DA4725">
            <w:pPr>
              <w:pStyle w:val="TAL"/>
              <w:spacing w:before="40" w:after="40"/>
              <w:jc w:val="center"/>
              <w:rPr>
                <w:lang w:eastAsia="zh-CN"/>
              </w:rPr>
            </w:pPr>
            <w:r>
              <w:rPr>
                <w:lang w:eastAsia="zh-CN"/>
              </w:rPr>
              <w:t>1.7</w:t>
            </w:r>
            <w:r w:rsidR="009011E2">
              <w:rPr>
                <w:lang w:eastAsia="zh-CN"/>
              </w:rPr>
              <w:t xml:space="preserve">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331F5876" w14:textId="018DCDB9" w:rsidR="009011E2" w:rsidRDefault="009011E2" w:rsidP="00DA4725">
            <w:pPr>
              <w:pStyle w:val="TAL"/>
              <w:spacing w:before="40" w:after="40"/>
              <w:jc w:val="center"/>
              <w:rPr>
                <w:lang w:eastAsia="zh-CN"/>
              </w:rPr>
            </w:pPr>
            <w:r>
              <w:rPr>
                <w:lang w:eastAsia="zh-CN"/>
              </w:rPr>
              <w:t>0.3 dB</w:t>
            </w:r>
          </w:p>
        </w:tc>
      </w:tr>
      <w:tr w:rsidR="009011E2" w:rsidRPr="0079202E" w14:paraId="033FCC91" w14:textId="77777777" w:rsidTr="00DA4725">
        <w:trPr>
          <w:gridAfter w:val="1"/>
          <w:wAfter w:w="1165" w:type="dxa"/>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6ACA4B08" w14:textId="77777777" w:rsidR="009011E2" w:rsidRPr="0079202E" w:rsidRDefault="009011E2" w:rsidP="00DA4725">
            <w:pPr>
              <w:pStyle w:val="TAL"/>
              <w:spacing w:before="40" w:after="40"/>
              <w:rPr>
                <w:lang w:eastAsia="en-GB"/>
              </w:rPr>
            </w:pPr>
            <w:r>
              <w:rPr>
                <w:lang w:eastAsia="en-GB"/>
              </w:rPr>
              <w:t>2 dB</w:t>
            </w:r>
          </w:p>
        </w:tc>
        <w:tc>
          <w:tcPr>
            <w:tcW w:w="1226" w:type="dxa"/>
            <w:tcBorders>
              <w:top w:val="single" w:sz="6" w:space="0" w:color="auto"/>
              <w:left w:val="single" w:sz="6" w:space="0" w:color="auto"/>
              <w:bottom w:val="single" w:sz="6" w:space="0" w:color="auto"/>
              <w:right w:val="single" w:sz="6" w:space="0" w:color="auto"/>
            </w:tcBorders>
            <w:shd w:val="clear" w:color="auto" w:fill="FFFFFF"/>
          </w:tcPr>
          <w:p w14:paraId="2DBB1F10" w14:textId="65F0D17A" w:rsidR="009011E2" w:rsidRPr="0079202E" w:rsidRDefault="009011E2" w:rsidP="00DA4725">
            <w:pPr>
              <w:pStyle w:val="TAL"/>
              <w:spacing w:before="40" w:after="40"/>
              <w:jc w:val="center"/>
              <w:rPr>
                <w:lang w:eastAsia="en-GB"/>
              </w:rPr>
            </w:pPr>
            <w:r>
              <w:rPr>
                <w:lang w:eastAsia="en-GB"/>
              </w:rPr>
              <w:t>0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1762E47D" w14:textId="2FB7C7CF" w:rsidR="009011E2" w:rsidRDefault="00F3521B" w:rsidP="00DA4725">
            <w:pPr>
              <w:pStyle w:val="TAL"/>
              <w:spacing w:before="40" w:after="40"/>
              <w:jc w:val="center"/>
              <w:rPr>
                <w:lang w:eastAsia="en-GB"/>
              </w:rPr>
            </w:pPr>
            <w:r>
              <w:rPr>
                <w:lang w:eastAsia="en-GB"/>
              </w:rPr>
              <w:t>2.6</w:t>
            </w:r>
            <w:r w:rsidR="009011E2">
              <w:rPr>
                <w:lang w:eastAsia="en-GB"/>
              </w:rPr>
              <w:t xml:space="preserve">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03E5000E" w14:textId="52627535" w:rsidR="009011E2" w:rsidRPr="0079202E" w:rsidRDefault="009011E2" w:rsidP="00DA4725">
            <w:pPr>
              <w:pStyle w:val="TAL"/>
              <w:spacing w:before="40" w:after="40"/>
              <w:jc w:val="center"/>
              <w:rPr>
                <w:lang w:eastAsia="en-GB"/>
              </w:rPr>
            </w:pPr>
            <w:r>
              <w:rPr>
                <w:lang w:eastAsia="en-GB"/>
              </w:rPr>
              <w:t>0.3 dB</w:t>
            </w:r>
          </w:p>
        </w:tc>
      </w:tr>
      <w:tr w:rsidR="009011E2" w:rsidRPr="0079202E" w14:paraId="2425CA8B" w14:textId="77777777" w:rsidTr="00DA4725">
        <w:trPr>
          <w:gridAfter w:val="1"/>
          <w:wAfter w:w="1165" w:type="dxa"/>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4197905B" w14:textId="77777777" w:rsidR="009011E2" w:rsidRPr="0079202E" w:rsidRDefault="009011E2" w:rsidP="00DA4725">
            <w:pPr>
              <w:pStyle w:val="TAL"/>
              <w:spacing w:before="40" w:after="40"/>
              <w:rPr>
                <w:lang w:eastAsia="en-GB"/>
              </w:rPr>
            </w:pPr>
            <w:r>
              <w:rPr>
                <w:lang w:eastAsia="en-GB"/>
              </w:rPr>
              <w:t>5 dB</w:t>
            </w:r>
          </w:p>
        </w:tc>
        <w:tc>
          <w:tcPr>
            <w:tcW w:w="1226" w:type="dxa"/>
            <w:tcBorders>
              <w:top w:val="single" w:sz="6" w:space="0" w:color="auto"/>
              <w:left w:val="single" w:sz="6" w:space="0" w:color="auto"/>
              <w:bottom w:val="single" w:sz="6" w:space="0" w:color="auto"/>
              <w:right w:val="single" w:sz="6" w:space="0" w:color="auto"/>
            </w:tcBorders>
            <w:shd w:val="clear" w:color="auto" w:fill="FFFFFF"/>
          </w:tcPr>
          <w:p w14:paraId="390F088C" w14:textId="5A112F92" w:rsidR="009011E2" w:rsidRDefault="009011E2" w:rsidP="00DA4725">
            <w:pPr>
              <w:pStyle w:val="TAL"/>
              <w:spacing w:before="40" w:after="40"/>
              <w:jc w:val="center"/>
              <w:rPr>
                <w:lang w:eastAsia="zh-CN"/>
              </w:rPr>
            </w:pPr>
            <w:r>
              <w:rPr>
                <w:lang w:eastAsia="zh-CN"/>
              </w:rPr>
              <w:t>0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1F142008" w14:textId="38792458" w:rsidR="009011E2" w:rsidRDefault="00F3521B" w:rsidP="00DA4725">
            <w:pPr>
              <w:pStyle w:val="TAL"/>
              <w:spacing w:before="40" w:after="40"/>
              <w:jc w:val="center"/>
              <w:rPr>
                <w:lang w:eastAsia="zh-CN"/>
              </w:rPr>
            </w:pPr>
            <w:r>
              <w:rPr>
                <w:lang w:eastAsia="zh-CN"/>
              </w:rPr>
              <w:t>4.2</w:t>
            </w:r>
            <w:r w:rsidR="009011E2">
              <w:rPr>
                <w:lang w:eastAsia="zh-CN"/>
              </w:rPr>
              <w:t xml:space="preserve">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02E4F208" w14:textId="328BC519" w:rsidR="009011E2" w:rsidRDefault="009011E2" w:rsidP="00DA4725">
            <w:pPr>
              <w:pStyle w:val="TAL"/>
              <w:spacing w:before="40" w:after="40"/>
              <w:jc w:val="center"/>
              <w:rPr>
                <w:lang w:eastAsia="zh-CN"/>
              </w:rPr>
            </w:pPr>
            <w:r>
              <w:rPr>
                <w:lang w:eastAsia="zh-CN"/>
              </w:rPr>
              <w:t>0.4 dB</w:t>
            </w:r>
          </w:p>
        </w:tc>
      </w:tr>
      <w:tr w:rsidR="009011E2" w:rsidRPr="0079202E" w14:paraId="4C11D5C0" w14:textId="77777777" w:rsidTr="00DA4725">
        <w:trPr>
          <w:gridAfter w:val="1"/>
          <w:wAfter w:w="1165" w:type="dxa"/>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58D7F25C" w14:textId="77777777" w:rsidR="009011E2" w:rsidRPr="0079202E" w:rsidRDefault="009011E2" w:rsidP="00DA4725">
            <w:pPr>
              <w:pStyle w:val="TAL"/>
              <w:spacing w:before="40" w:after="40"/>
              <w:rPr>
                <w:lang w:eastAsia="en-GB"/>
              </w:rPr>
            </w:pPr>
            <w:r>
              <w:rPr>
                <w:lang w:eastAsia="en-GB"/>
              </w:rPr>
              <w:t>10 dB</w:t>
            </w:r>
          </w:p>
        </w:tc>
        <w:tc>
          <w:tcPr>
            <w:tcW w:w="1226" w:type="dxa"/>
            <w:tcBorders>
              <w:top w:val="single" w:sz="6" w:space="0" w:color="auto"/>
              <w:left w:val="single" w:sz="6" w:space="0" w:color="auto"/>
              <w:bottom w:val="single" w:sz="6" w:space="0" w:color="auto"/>
              <w:right w:val="single" w:sz="6" w:space="0" w:color="auto"/>
            </w:tcBorders>
            <w:shd w:val="clear" w:color="auto" w:fill="FFFFFF"/>
          </w:tcPr>
          <w:p w14:paraId="24C8798A" w14:textId="18E08829" w:rsidR="009011E2" w:rsidRDefault="009011E2" w:rsidP="00DA4725">
            <w:pPr>
              <w:pStyle w:val="TAL"/>
              <w:spacing w:before="40" w:after="40"/>
              <w:jc w:val="center"/>
              <w:rPr>
                <w:lang w:eastAsia="zh-CN"/>
              </w:rPr>
            </w:pPr>
            <w:r>
              <w:rPr>
                <w:lang w:eastAsia="zh-CN"/>
              </w:rPr>
              <w:t>0.1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21E16D77" w14:textId="1A741D23" w:rsidR="009011E2" w:rsidRDefault="009011E2" w:rsidP="00DA4725">
            <w:pPr>
              <w:pStyle w:val="TAL"/>
              <w:spacing w:before="40" w:after="40"/>
              <w:jc w:val="center"/>
              <w:rPr>
                <w:lang w:eastAsia="zh-CN"/>
              </w:rPr>
            </w:pPr>
            <w:r>
              <w:rPr>
                <w:lang w:eastAsia="zh-CN"/>
              </w:rPr>
              <w:t xml:space="preserve">&gt; </w:t>
            </w:r>
            <w:r w:rsidR="00F3521B">
              <w:rPr>
                <w:lang w:eastAsia="zh-CN"/>
              </w:rPr>
              <w:t>7</w:t>
            </w:r>
            <w:r>
              <w:rPr>
                <w:lang w:eastAsia="zh-CN"/>
              </w:rPr>
              <w:t xml:space="preserve">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787C1A82" w14:textId="371526A0" w:rsidR="009011E2" w:rsidRDefault="009011E2" w:rsidP="00DA4725">
            <w:pPr>
              <w:pStyle w:val="TAL"/>
              <w:spacing w:before="40" w:after="40"/>
              <w:jc w:val="center"/>
              <w:rPr>
                <w:lang w:eastAsia="zh-CN"/>
              </w:rPr>
            </w:pPr>
            <w:r>
              <w:rPr>
                <w:lang w:eastAsia="zh-CN"/>
              </w:rPr>
              <w:t>0.8 dB</w:t>
            </w:r>
          </w:p>
        </w:tc>
      </w:tr>
      <w:tr w:rsidR="009011E2" w:rsidRPr="0079202E" w14:paraId="01EBA2BB" w14:textId="77777777" w:rsidTr="00DA4725">
        <w:trPr>
          <w:gridAfter w:val="1"/>
          <w:wAfter w:w="1165" w:type="dxa"/>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63420F93" w14:textId="77777777" w:rsidR="009011E2" w:rsidRPr="0079202E" w:rsidRDefault="009011E2" w:rsidP="00DA4725">
            <w:pPr>
              <w:pStyle w:val="TAL"/>
              <w:spacing w:before="40" w:after="40"/>
              <w:rPr>
                <w:lang w:eastAsia="en-GB"/>
              </w:rPr>
            </w:pPr>
            <w:r>
              <w:rPr>
                <w:lang w:eastAsia="en-GB"/>
              </w:rPr>
              <w:t>16 dB</w:t>
            </w:r>
          </w:p>
        </w:tc>
        <w:tc>
          <w:tcPr>
            <w:tcW w:w="1226" w:type="dxa"/>
            <w:tcBorders>
              <w:top w:val="single" w:sz="6" w:space="0" w:color="auto"/>
              <w:left w:val="single" w:sz="6" w:space="0" w:color="auto"/>
              <w:bottom w:val="single" w:sz="6" w:space="0" w:color="auto"/>
              <w:right w:val="single" w:sz="6" w:space="0" w:color="auto"/>
            </w:tcBorders>
            <w:shd w:val="clear" w:color="auto" w:fill="FFFFFF"/>
          </w:tcPr>
          <w:p w14:paraId="09C23892" w14:textId="02C1A229" w:rsidR="009011E2" w:rsidRDefault="009011E2" w:rsidP="00DA4725">
            <w:pPr>
              <w:pStyle w:val="TAL"/>
              <w:spacing w:before="40" w:after="40"/>
              <w:jc w:val="center"/>
              <w:rPr>
                <w:lang w:eastAsia="zh-CN"/>
              </w:rPr>
            </w:pPr>
            <w:r>
              <w:rPr>
                <w:lang w:eastAsia="zh-CN"/>
              </w:rPr>
              <w:t>0.5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5AAFCE5A" w14:textId="738E8108" w:rsidR="009011E2" w:rsidRDefault="009011E2" w:rsidP="00DA4725">
            <w:pPr>
              <w:pStyle w:val="TAL"/>
              <w:spacing w:before="40" w:after="40"/>
              <w:jc w:val="center"/>
              <w:rPr>
                <w:lang w:eastAsia="zh-CN"/>
              </w:rPr>
            </w:pPr>
            <w:r>
              <w:rPr>
                <w:lang w:eastAsia="zh-CN"/>
              </w:rPr>
              <w:t xml:space="preserve">&gt; </w:t>
            </w:r>
            <w:r w:rsidR="00F3521B">
              <w:rPr>
                <w:lang w:eastAsia="zh-CN"/>
              </w:rPr>
              <w:t>7</w:t>
            </w:r>
            <w:r>
              <w:rPr>
                <w:lang w:eastAsia="zh-CN"/>
              </w:rPr>
              <w:t xml:space="preserve">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4BB53629" w14:textId="41779A19" w:rsidR="009011E2" w:rsidRDefault="009011E2" w:rsidP="00DA4725">
            <w:pPr>
              <w:pStyle w:val="TAL"/>
              <w:spacing w:before="40" w:after="40"/>
              <w:jc w:val="center"/>
              <w:rPr>
                <w:lang w:eastAsia="zh-CN"/>
              </w:rPr>
            </w:pPr>
            <w:r>
              <w:rPr>
                <w:lang w:eastAsia="zh-CN"/>
              </w:rPr>
              <w:t>2.4 dB</w:t>
            </w:r>
          </w:p>
        </w:tc>
      </w:tr>
    </w:tbl>
    <w:p w14:paraId="2F13467A" w14:textId="77777777" w:rsidR="000E1D1E" w:rsidRDefault="000E1D1E" w:rsidP="00FD3E16"/>
    <w:p w14:paraId="09187320" w14:textId="118FE7CF" w:rsidR="0030715B" w:rsidRPr="00196A79" w:rsidRDefault="0030715B" w:rsidP="00FD3E16">
      <w:pPr>
        <w:rPr>
          <w:i/>
          <w:lang w:val="en-US"/>
        </w:rPr>
      </w:pPr>
      <w:r w:rsidRPr="00196A79">
        <w:rPr>
          <w:i/>
        </w:rPr>
        <w:t xml:space="preserve">Observation 1: </w:t>
      </w:r>
      <w:r w:rsidRPr="00196A79">
        <w:rPr>
          <w:i/>
          <w:lang w:val="en-US"/>
        </w:rPr>
        <w:t xml:space="preserve">Single-tone transmissions using 15 kHz subcarrier spacing meets the 164 dB MCL target even when the TA error is as large as 31.25 </w:t>
      </w:r>
      <w:r w:rsidRPr="00196A79">
        <w:rPr>
          <w:rFonts w:ascii="Symbol" w:hAnsi="Symbol"/>
          <w:i/>
          <w:lang w:val="en-US"/>
        </w:rPr>
        <w:t></w:t>
      </w:r>
      <w:r w:rsidRPr="00196A79">
        <w:rPr>
          <w:i/>
          <w:lang w:val="en-US"/>
        </w:rPr>
        <w:t>s</w:t>
      </w:r>
    </w:p>
    <w:p w14:paraId="4ACE0E4F" w14:textId="04EB5062" w:rsidR="0030715B" w:rsidRPr="00196A79" w:rsidRDefault="0030715B" w:rsidP="00FD3E16">
      <w:pPr>
        <w:rPr>
          <w:i/>
        </w:rPr>
      </w:pPr>
      <w:r w:rsidRPr="00196A79">
        <w:rPr>
          <w:i/>
        </w:rPr>
        <w:t xml:space="preserve">Observation 2: </w:t>
      </w:r>
      <w:r w:rsidR="00196A79" w:rsidRPr="00196A79">
        <w:rPr>
          <w:i/>
          <w:lang w:val="en-US"/>
        </w:rPr>
        <w:t>With 15 kHz subcarrier spacing, NB-PUSCH co-existence performance with LTE PUSCH in neighboring PRBs is excellent</w:t>
      </w:r>
      <w:r w:rsidR="00504796">
        <w:rPr>
          <w:i/>
          <w:lang w:val="en-US"/>
        </w:rPr>
        <w:t>.</w:t>
      </w:r>
    </w:p>
    <w:bookmarkEnd w:id="1"/>
    <w:p w14:paraId="577D2741" w14:textId="46D839C0" w:rsidR="0005434F" w:rsidRDefault="00683F57" w:rsidP="0005434F">
      <w:pPr>
        <w:pStyle w:val="Heading1"/>
        <w:rPr>
          <w:lang w:val="en-US"/>
        </w:rPr>
      </w:pPr>
      <w:r w:rsidRPr="00FE1F13">
        <w:rPr>
          <w:lang w:val="en-US"/>
        </w:rPr>
        <w:t>Conclusions</w:t>
      </w:r>
    </w:p>
    <w:p w14:paraId="110F6498" w14:textId="037B6FF5" w:rsidR="0059185E" w:rsidRDefault="00114462" w:rsidP="00114462">
      <w:pPr>
        <w:rPr>
          <w:lang w:val="en-US"/>
        </w:rPr>
      </w:pPr>
      <w:r>
        <w:rPr>
          <w:lang w:val="en-US"/>
        </w:rPr>
        <w:t xml:space="preserve">In this contribution, </w:t>
      </w:r>
      <w:r w:rsidR="00A7707E">
        <w:rPr>
          <w:lang w:val="en-US"/>
        </w:rPr>
        <w:t>the performance of NB-PUSCH with</w:t>
      </w:r>
      <w:r>
        <w:rPr>
          <w:lang w:val="en-US"/>
        </w:rPr>
        <w:t xml:space="preserve"> 15 kHz subcarrier spacing is presented. </w:t>
      </w:r>
      <w:r w:rsidR="00782642">
        <w:rPr>
          <w:lang w:val="en-US"/>
        </w:rPr>
        <w:t xml:space="preserve">It is shown that </w:t>
      </w:r>
      <w:r w:rsidR="00A7707E">
        <w:rPr>
          <w:lang w:val="en-US"/>
        </w:rPr>
        <w:t xml:space="preserve">single-tone transmission </w:t>
      </w:r>
      <w:r w:rsidR="0059185E">
        <w:rPr>
          <w:lang w:val="en-US"/>
        </w:rPr>
        <w:t>u</w:t>
      </w:r>
      <w:r w:rsidR="00A7707E">
        <w:rPr>
          <w:lang w:val="en-US"/>
        </w:rPr>
        <w:t xml:space="preserve">sing 15 kHz subcarrier spacing </w:t>
      </w:r>
      <w:r w:rsidR="0059185E">
        <w:rPr>
          <w:lang w:val="en-US"/>
        </w:rPr>
        <w:t>meet</w:t>
      </w:r>
      <w:r w:rsidR="00196A79">
        <w:rPr>
          <w:lang w:val="en-US"/>
        </w:rPr>
        <w:t>s</w:t>
      </w:r>
      <w:r w:rsidR="0059185E">
        <w:rPr>
          <w:lang w:val="en-US"/>
        </w:rPr>
        <w:t xml:space="preserve"> </w:t>
      </w:r>
      <w:r w:rsidR="00A7707E">
        <w:rPr>
          <w:lang w:val="en-US"/>
        </w:rPr>
        <w:t xml:space="preserve">the </w:t>
      </w:r>
      <w:r w:rsidR="0059185E">
        <w:rPr>
          <w:lang w:val="en-US"/>
        </w:rPr>
        <w:t>164 dB MCL target even whe</w:t>
      </w:r>
      <w:r w:rsidR="005F2D1B">
        <w:rPr>
          <w:lang w:val="en-US"/>
        </w:rPr>
        <w:t>n the TA error is as large as 31.25</w:t>
      </w:r>
      <w:r w:rsidR="0059185E">
        <w:rPr>
          <w:lang w:val="en-US"/>
        </w:rPr>
        <w:t xml:space="preserve"> </w:t>
      </w:r>
      <w:r w:rsidR="0059185E" w:rsidRPr="00791885">
        <w:rPr>
          <w:rFonts w:ascii="Symbol" w:hAnsi="Symbol"/>
          <w:lang w:val="en-US"/>
        </w:rPr>
        <w:t></w:t>
      </w:r>
      <w:r w:rsidR="0059185E">
        <w:rPr>
          <w:lang w:val="en-US"/>
        </w:rPr>
        <w:t xml:space="preserve">s. Furthermore, it is shown that with 15 kHz subcarrier spacing, </w:t>
      </w:r>
      <w:r w:rsidR="00196A79">
        <w:rPr>
          <w:lang w:val="en-US"/>
        </w:rPr>
        <w:t xml:space="preserve">NB-PUSCH </w:t>
      </w:r>
      <w:r w:rsidR="00460D7C">
        <w:rPr>
          <w:lang w:val="en-US"/>
        </w:rPr>
        <w:t xml:space="preserve">co-existence </w:t>
      </w:r>
      <w:r w:rsidR="00A7707E">
        <w:rPr>
          <w:lang w:val="en-US"/>
        </w:rPr>
        <w:t>performance with</w:t>
      </w:r>
      <w:r w:rsidR="00460D7C">
        <w:rPr>
          <w:lang w:val="en-US"/>
        </w:rPr>
        <w:t xml:space="preserve"> LTE</w:t>
      </w:r>
      <w:r w:rsidR="00A7707E">
        <w:rPr>
          <w:lang w:val="en-US"/>
        </w:rPr>
        <w:t xml:space="preserve"> </w:t>
      </w:r>
      <w:r w:rsidR="00196A79">
        <w:rPr>
          <w:lang w:val="en-US"/>
        </w:rPr>
        <w:t>PUSCH</w:t>
      </w:r>
      <w:r w:rsidR="00A7707E">
        <w:rPr>
          <w:lang w:val="en-US"/>
        </w:rPr>
        <w:t xml:space="preserve"> in neighboring PRBs is excellent.</w:t>
      </w:r>
    </w:p>
    <w:p w14:paraId="6C1BC879" w14:textId="77777777" w:rsidR="00196A79" w:rsidRPr="00196A79" w:rsidRDefault="00196A79" w:rsidP="00196A79">
      <w:pPr>
        <w:rPr>
          <w:i/>
          <w:lang w:val="en-US"/>
        </w:rPr>
      </w:pPr>
      <w:r w:rsidRPr="00196A79">
        <w:rPr>
          <w:i/>
        </w:rPr>
        <w:t xml:space="preserve">Observation 1: </w:t>
      </w:r>
      <w:r w:rsidRPr="00196A79">
        <w:rPr>
          <w:i/>
          <w:lang w:val="en-US"/>
        </w:rPr>
        <w:t xml:space="preserve">Single-tone transmissions using 15 kHz subcarrier spacing meets the 164 dB MCL target even when the TA error is as large as 31.25 </w:t>
      </w:r>
      <w:r w:rsidRPr="00196A79">
        <w:rPr>
          <w:rFonts w:ascii="Symbol" w:hAnsi="Symbol"/>
          <w:i/>
          <w:lang w:val="en-US"/>
        </w:rPr>
        <w:t></w:t>
      </w:r>
      <w:r w:rsidRPr="00196A79">
        <w:rPr>
          <w:i/>
          <w:lang w:val="en-US"/>
        </w:rPr>
        <w:t>s</w:t>
      </w:r>
    </w:p>
    <w:p w14:paraId="2CC06628" w14:textId="52776B49" w:rsidR="00196A79" w:rsidRDefault="00196A79" w:rsidP="00114462">
      <w:pPr>
        <w:rPr>
          <w:i/>
          <w:lang w:val="en-US"/>
        </w:rPr>
      </w:pPr>
      <w:r w:rsidRPr="00196A79">
        <w:rPr>
          <w:i/>
        </w:rPr>
        <w:t xml:space="preserve">Observation 2: </w:t>
      </w:r>
      <w:r w:rsidRPr="00196A79">
        <w:rPr>
          <w:i/>
          <w:lang w:val="en-US"/>
        </w:rPr>
        <w:t>With 15 kHz subcarrier spacing, NB-PUSCH co-existence performance with LTE PUSCH in neighboring PRBs is excellent</w:t>
      </w:r>
      <w:r w:rsidR="00504796">
        <w:rPr>
          <w:i/>
          <w:lang w:val="en-US"/>
        </w:rPr>
        <w:t>.</w:t>
      </w:r>
    </w:p>
    <w:p w14:paraId="3E40EB4C" w14:textId="77777777" w:rsidR="00242ADF" w:rsidRPr="00AC4130" w:rsidRDefault="00242ADF" w:rsidP="00242ADF">
      <w:pPr>
        <w:rPr>
          <w:i/>
          <w:lang w:val="en-US"/>
        </w:rPr>
      </w:pPr>
      <w:r w:rsidRPr="00AC4130">
        <w:rPr>
          <w:i/>
          <w:lang w:val="en-US"/>
        </w:rPr>
        <w:t>Observation A1: For short transport block lengths (e.g. 64-bit) using 15 kHz subcarrier spacing, the required transmission time is approximately the same for single-tone and multi-tone transmissions. This is true for all coverage levels.</w:t>
      </w:r>
    </w:p>
    <w:p w14:paraId="577D2743" w14:textId="77777777" w:rsidR="00CA53DD" w:rsidRPr="00FE1F13" w:rsidRDefault="00CA53DD" w:rsidP="00253C39">
      <w:pPr>
        <w:pStyle w:val="Heading1"/>
        <w:rPr>
          <w:lang w:val="en-US"/>
        </w:rPr>
      </w:pPr>
      <w:r w:rsidRPr="00FE1F13">
        <w:rPr>
          <w:lang w:val="en-US"/>
        </w:rPr>
        <w:t>References</w:t>
      </w:r>
    </w:p>
    <w:p w14:paraId="577D2744" w14:textId="3EC80C81" w:rsidR="00CA53DD" w:rsidRDefault="00D9057B" w:rsidP="00D9057B">
      <w:pPr>
        <w:pStyle w:val="Reference"/>
        <w:rPr>
          <w:lang w:val="en-US"/>
        </w:rPr>
      </w:pPr>
      <w:bookmarkStart w:id="13" w:name="_Ref397674406"/>
      <w:bookmarkStart w:id="14" w:name="_Ref403069021"/>
      <w:bookmarkStart w:id="15" w:name="_Ref384735847"/>
      <w:r>
        <w:rPr>
          <w:lang w:val="en-US"/>
        </w:rPr>
        <w:t>RP-151621</w:t>
      </w:r>
      <w:r w:rsidR="00CA53DD" w:rsidRPr="00FE1F13">
        <w:rPr>
          <w:lang w:val="en-US"/>
        </w:rPr>
        <w:t>, “</w:t>
      </w:r>
      <w:r w:rsidRPr="00D9057B">
        <w:rPr>
          <w:lang w:val="en-US"/>
        </w:rPr>
        <w:t>New Wo</w:t>
      </w:r>
      <w:r>
        <w:rPr>
          <w:lang w:val="en-US"/>
        </w:rPr>
        <w:t>rk Item: Narrowband IOT (NB-IOT</w:t>
      </w:r>
      <w:r w:rsidR="005C2F5A">
        <w:rPr>
          <w:lang w:val="en-US"/>
        </w:rPr>
        <w:t>),”</w:t>
      </w:r>
      <w:r w:rsidR="00CA53DD" w:rsidRPr="00FE1F13">
        <w:rPr>
          <w:lang w:val="en-US"/>
        </w:rPr>
        <w:t xml:space="preserve"> </w:t>
      </w:r>
      <w:r>
        <w:rPr>
          <w:lang w:val="en-US"/>
        </w:rPr>
        <w:t>Qualcomm, Sept. 2015</w:t>
      </w:r>
      <w:bookmarkEnd w:id="13"/>
      <w:bookmarkEnd w:id="14"/>
      <w:r>
        <w:rPr>
          <w:lang w:val="en-US"/>
        </w:rPr>
        <w:t>, Phoenix, AZ, USA</w:t>
      </w:r>
      <w:r w:rsidR="009144F7">
        <w:rPr>
          <w:lang w:val="en-US"/>
        </w:rPr>
        <w:t>.</w:t>
      </w:r>
    </w:p>
    <w:p w14:paraId="487D2240" w14:textId="77777777" w:rsidR="00EC51BD" w:rsidRPr="00F15F66" w:rsidRDefault="00EC51BD" w:rsidP="00EC51BD">
      <w:pPr>
        <w:pStyle w:val="Reference"/>
      </w:pPr>
      <w:r w:rsidRPr="00F15F66">
        <w:rPr>
          <w:lang w:val="en-US"/>
        </w:rPr>
        <w:t>R</w:t>
      </w:r>
      <w:r w:rsidRPr="00F15F66">
        <w:t xml:space="preserve">P-152284, “New Work Item: Narrowband IOT (NB-IOT),” source Huawei and HiSilicon, RAN #70, Dec. 2015, </w:t>
      </w:r>
      <w:proofErr w:type="spellStart"/>
      <w:r w:rsidRPr="00F15F66">
        <w:t>Sitges</w:t>
      </w:r>
      <w:proofErr w:type="spellEnd"/>
      <w:r w:rsidRPr="00F15F66">
        <w:t>, Spain.</w:t>
      </w:r>
    </w:p>
    <w:p w14:paraId="0397BE0E" w14:textId="62F9479D" w:rsidR="00EC51BD" w:rsidRDefault="00EC51BD" w:rsidP="00EC51BD">
      <w:pPr>
        <w:pStyle w:val="Reference"/>
        <w:rPr>
          <w:lang w:val="en-US"/>
        </w:rPr>
      </w:pPr>
      <w:r>
        <w:rPr>
          <w:lang w:val="en-US"/>
        </w:rPr>
        <w:t>R1-160085</w:t>
      </w:r>
      <w:r w:rsidRPr="00F15F66">
        <w:rPr>
          <w:lang w:val="en-US"/>
        </w:rPr>
        <w:t>, “</w:t>
      </w:r>
      <w:r w:rsidRPr="00EC51BD">
        <w:rPr>
          <w:lang w:val="en-US"/>
        </w:rPr>
        <w:t>NB-</w:t>
      </w:r>
      <w:proofErr w:type="spellStart"/>
      <w:r w:rsidRPr="00EC51BD">
        <w:rPr>
          <w:lang w:val="en-US"/>
        </w:rPr>
        <w:t>IoT</w:t>
      </w:r>
      <w:proofErr w:type="spellEnd"/>
      <w:r w:rsidRPr="00EC51BD">
        <w:rPr>
          <w:lang w:val="en-US"/>
        </w:rPr>
        <w:t xml:space="preserve"> - NB-PUSCH design</w:t>
      </w:r>
      <w:r w:rsidRPr="00F15F66">
        <w:rPr>
          <w:lang w:val="en-US"/>
        </w:rPr>
        <w:t>,” source Ericsson, 3GPPRAN1-NB-IOT, Jan. 2016, Budapest, Hungary.</w:t>
      </w:r>
      <w:bookmarkEnd w:id="15"/>
    </w:p>
    <w:p w14:paraId="5242AAF9" w14:textId="0DE55227" w:rsidR="004447E1" w:rsidRDefault="004447E1" w:rsidP="00AC4130">
      <w:pPr>
        <w:pStyle w:val="Heading1"/>
        <w:numPr>
          <w:ilvl w:val="0"/>
          <w:numId w:val="0"/>
        </w:numPr>
        <w:ind w:left="432" w:hanging="432"/>
        <w:rPr>
          <w:lang w:val="en-US"/>
        </w:rPr>
      </w:pPr>
      <w:r>
        <w:rPr>
          <w:lang w:val="en-US"/>
        </w:rPr>
        <w:t xml:space="preserve">Appendix: NB-PUSCH Performance for 64-bit </w:t>
      </w:r>
      <w:r w:rsidR="009409B9">
        <w:rPr>
          <w:lang w:val="en-US"/>
        </w:rPr>
        <w:t>TBS</w:t>
      </w:r>
    </w:p>
    <w:p w14:paraId="7375EBD5" w14:textId="519174C1" w:rsidR="009409B9" w:rsidRDefault="009409B9" w:rsidP="00AC4130">
      <w:pPr>
        <w:rPr>
          <w:lang w:val="en-US"/>
        </w:rPr>
      </w:pPr>
      <w:r>
        <w:rPr>
          <w:lang w:val="en-US"/>
        </w:rPr>
        <w:t>NB-PUSCH performance for 64-bit transport blocks is summarized in</w:t>
      </w:r>
      <w:r w:rsidR="00F53E1B">
        <w:rPr>
          <w:lang w:val="en-US"/>
        </w:rPr>
        <w:t xml:space="preserve"> </w:t>
      </w:r>
      <w:r w:rsidR="00F53E1B">
        <w:rPr>
          <w:lang w:val="en-US"/>
        </w:rPr>
        <w:fldChar w:fldCharType="begin"/>
      </w:r>
      <w:r w:rsidR="00F53E1B">
        <w:rPr>
          <w:lang w:val="en-US"/>
        </w:rPr>
        <w:instrText xml:space="preserve"> REF _Ref440544970 \h </w:instrText>
      </w:r>
      <w:r w:rsidR="00F53E1B">
        <w:rPr>
          <w:lang w:val="en-US"/>
        </w:rPr>
      </w:r>
      <w:r w:rsidR="00F53E1B">
        <w:rPr>
          <w:lang w:val="en-US"/>
        </w:rPr>
        <w:fldChar w:fldCharType="separate"/>
      </w:r>
      <w:r w:rsidR="00F53E1B">
        <w:t xml:space="preserve">Table </w:t>
      </w:r>
      <w:r w:rsidR="00F53E1B">
        <w:rPr>
          <w:noProof/>
        </w:rPr>
        <w:t>4</w:t>
      </w:r>
      <w:r w:rsidR="00F53E1B">
        <w:rPr>
          <w:lang w:val="en-US"/>
        </w:rPr>
        <w:fldChar w:fldCharType="end"/>
      </w:r>
      <w:r w:rsidR="00F53E1B">
        <w:rPr>
          <w:lang w:val="en-US"/>
        </w:rPr>
        <w:t>. 64-bit transport blocks might be suitable, for example, for message-3.</w:t>
      </w:r>
      <w:r w:rsidR="002F42ED">
        <w:rPr>
          <w:lang w:val="en-US"/>
        </w:rPr>
        <w:t xml:space="preserve"> </w:t>
      </w:r>
      <w:r w:rsidR="00563F25">
        <w:rPr>
          <w:lang w:val="en-US"/>
        </w:rPr>
        <w:t xml:space="preserve">For 15 kHz subcarrier spacing, the performance of both single-tone and multi-tone transmissions are evaluated. </w:t>
      </w:r>
      <w:r w:rsidR="002F42ED">
        <w:rPr>
          <w:lang w:val="en-US"/>
        </w:rPr>
        <w:t xml:space="preserve">The same simulation assumptions as tabulated in </w:t>
      </w:r>
      <w:r w:rsidR="002F42ED">
        <w:rPr>
          <w:lang w:val="en-US"/>
        </w:rPr>
        <w:fldChar w:fldCharType="begin"/>
      </w:r>
      <w:r w:rsidR="002F42ED">
        <w:rPr>
          <w:lang w:val="en-US"/>
        </w:rPr>
        <w:instrText xml:space="preserve"> REF _Ref434312069 \h </w:instrText>
      </w:r>
      <w:r w:rsidR="002F42ED">
        <w:rPr>
          <w:lang w:val="en-US"/>
        </w:rPr>
      </w:r>
      <w:r w:rsidR="002F42ED">
        <w:rPr>
          <w:lang w:val="en-US"/>
        </w:rPr>
        <w:fldChar w:fldCharType="separate"/>
      </w:r>
      <w:r w:rsidR="002F42ED">
        <w:t xml:space="preserve">Table </w:t>
      </w:r>
      <w:r w:rsidR="002F42ED">
        <w:rPr>
          <w:noProof/>
        </w:rPr>
        <w:t>1</w:t>
      </w:r>
      <w:r w:rsidR="002F42ED">
        <w:rPr>
          <w:lang w:val="en-US"/>
        </w:rPr>
        <w:fldChar w:fldCharType="end"/>
      </w:r>
      <w:r w:rsidR="002F42ED">
        <w:rPr>
          <w:lang w:val="en-US"/>
        </w:rPr>
        <w:t xml:space="preserve"> are used.</w:t>
      </w:r>
    </w:p>
    <w:p w14:paraId="18B32244" w14:textId="77777777" w:rsidR="00F53E1B" w:rsidRDefault="00F53E1B" w:rsidP="00AC4130">
      <w:pPr>
        <w:rPr>
          <w:lang w:val="en-US"/>
        </w:rPr>
      </w:pPr>
    </w:p>
    <w:p w14:paraId="5D88BF06" w14:textId="77777777" w:rsidR="00F53E1B" w:rsidRDefault="00F53E1B" w:rsidP="00AC4130">
      <w:pPr>
        <w:rPr>
          <w:lang w:val="en-US"/>
        </w:rPr>
      </w:pPr>
    </w:p>
    <w:p w14:paraId="62153A2B" w14:textId="77777777" w:rsidR="00F53E1B" w:rsidRDefault="00F53E1B" w:rsidP="00AC4130">
      <w:pPr>
        <w:rPr>
          <w:lang w:val="en-US"/>
        </w:rPr>
      </w:pPr>
    </w:p>
    <w:p w14:paraId="0FF0DDCE" w14:textId="77777777" w:rsidR="00F53E1B" w:rsidRDefault="00F53E1B" w:rsidP="00AC4130">
      <w:pPr>
        <w:rPr>
          <w:lang w:val="en-US"/>
        </w:rPr>
      </w:pPr>
    </w:p>
    <w:p w14:paraId="318D5ABD" w14:textId="04B3E039" w:rsidR="009409B9" w:rsidRDefault="00F53E1B" w:rsidP="00AC4130">
      <w:pPr>
        <w:pStyle w:val="Caption"/>
        <w:rPr>
          <w:lang w:val="en-US"/>
        </w:rPr>
      </w:pPr>
      <w:bookmarkStart w:id="16" w:name="_Ref440544970"/>
      <w:proofErr w:type="gramStart"/>
      <w:r>
        <w:t xml:space="preserve">Table </w:t>
      </w:r>
      <w:proofErr w:type="gramEnd"/>
      <w:r>
        <w:fldChar w:fldCharType="begin"/>
      </w:r>
      <w:r>
        <w:instrText xml:space="preserve"> SEQ Table \* ARABIC </w:instrText>
      </w:r>
      <w:r>
        <w:fldChar w:fldCharType="separate"/>
      </w:r>
      <w:r>
        <w:rPr>
          <w:noProof/>
        </w:rPr>
        <w:t>4</w:t>
      </w:r>
      <w:r>
        <w:fldChar w:fldCharType="end"/>
      </w:r>
      <w:bookmarkEnd w:id="16"/>
      <w:proofErr w:type="gramStart"/>
      <w:r>
        <w:t>: Performance of 64-bit transport blocks.</w:t>
      </w:r>
      <w:proofErr w:type="gramEnd"/>
    </w:p>
    <w:tbl>
      <w:tblPr>
        <w:tblStyle w:val="TableGrid"/>
        <w:tblW w:w="9810" w:type="dxa"/>
        <w:tblInd w:w="198" w:type="dxa"/>
        <w:tblLayout w:type="fixed"/>
        <w:tblLook w:val="04A0" w:firstRow="1" w:lastRow="0" w:firstColumn="1" w:lastColumn="0" w:noHBand="0" w:noVBand="1"/>
      </w:tblPr>
      <w:tblGrid>
        <w:gridCol w:w="2054"/>
        <w:gridCol w:w="969"/>
        <w:gridCol w:w="970"/>
        <w:gridCol w:w="969"/>
        <w:gridCol w:w="970"/>
        <w:gridCol w:w="969"/>
        <w:gridCol w:w="970"/>
        <w:gridCol w:w="969"/>
        <w:gridCol w:w="970"/>
      </w:tblGrid>
      <w:tr w:rsidR="00FA7637" w14:paraId="288C202D" w14:textId="77777777" w:rsidTr="00AC4130">
        <w:tc>
          <w:tcPr>
            <w:tcW w:w="2054" w:type="dxa"/>
          </w:tcPr>
          <w:p w14:paraId="40349501" w14:textId="323C8565" w:rsidR="00FA7637" w:rsidRDefault="00FA7637" w:rsidP="009409B9">
            <w:pPr>
              <w:rPr>
                <w:lang w:val="en-US"/>
              </w:rPr>
            </w:pPr>
            <w:r>
              <w:rPr>
                <w:lang w:val="en-US"/>
              </w:rPr>
              <w:t>Coupling Loss</w:t>
            </w:r>
          </w:p>
        </w:tc>
        <w:tc>
          <w:tcPr>
            <w:tcW w:w="969" w:type="dxa"/>
          </w:tcPr>
          <w:p w14:paraId="3C450EB2" w14:textId="56D63A59" w:rsidR="00FA7637" w:rsidRDefault="00FA7637" w:rsidP="009409B9">
            <w:pPr>
              <w:rPr>
                <w:lang w:val="en-US"/>
              </w:rPr>
            </w:pPr>
            <w:r>
              <w:rPr>
                <w:lang w:val="en-US"/>
              </w:rPr>
              <w:t>164 dB</w:t>
            </w:r>
          </w:p>
        </w:tc>
        <w:tc>
          <w:tcPr>
            <w:tcW w:w="970" w:type="dxa"/>
          </w:tcPr>
          <w:p w14:paraId="2F35EEB6" w14:textId="0EF97766" w:rsidR="00FA7637" w:rsidRDefault="00FA7637" w:rsidP="009409B9">
            <w:pPr>
              <w:rPr>
                <w:lang w:val="en-US"/>
              </w:rPr>
            </w:pPr>
            <w:r>
              <w:rPr>
                <w:lang w:val="en-US"/>
              </w:rPr>
              <w:t>154 dB</w:t>
            </w:r>
          </w:p>
        </w:tc>
        <w:tc>
          <w:tcPr>
            <w:tcW w:w="969" w:type="dxa"/>
          </w:tcPr>
          <w:p w14:paraId="7E7AAB57" w14:textId="2611C4F5" w:rsidR="00FA7637" w:rsidRDefault="00FA7637" w:rsidP="009409B9">
            <w:pPr>
              <w:rPr>
                <w:lang w:val="en-US"/>
              </w:rPr>
            </w:pPr>
            <w:r>
              <w:rPr>
                <w:lang w:val="en-US"/>
              </w:rPr>
              <w:t>154 dB</w:t>
            </w:r>
          </w:p>
        </w:tc>
        <w:tc>
          <w:tcPr>
            <w:tcW w:w="970" w:type="dxa"/>
          </w:tcPr>
          <w:p w14:paraId="40519982" w14:textId="66C4C420" w:rsidR="00FA7637" w:rsidRDefault="00FA7637">
            <w:pPr>
              <w:rPr>
                <w:lang w:val="en-US"/>
              </w:rPr>
            </w:pPr>
            <w:r>
              <w:rPr>
                <w:lang w:val="en-US"/>
              </w:rPr>
              <w:t>144 dB</w:t>
            </w:r>
          </w:p>
        </w:tc>
        <w:tc>
          <w:tcPr>
            <w:tcW w:w="969" w:type="dxa"/>
          </w:tcPr>
          <w:p w14:paraId="157AD7B6" w14:textId="7562F0A4" w:rsidR="00FA7637" w:rsidRDefault="00FA7637" w:rsidP="009409B9">
            <w:pPr>
              <w:rPr>
                <w:lang w:val="en-US"/>
              </w:rPr>
            </w:pPr>
            <w:r>
              <w:rPr>
                <w:lang w:val="en-US"/>
              </w:rPr>
              <w:t>144 dB</w:t>
            </w:r>
          </w:p>
        </w:tc>
        <w:tc>
          <w:tcPr>
            <w:tcW w:w="970" w:type="dxa"/>
          </w:tcPr>
          <w:p w14:paraId="24B21F89" w14:textId="3BDEAFC5" w:rsidR="00FA7637" w:rsidRDefault="00FA7637" w:rsidP="009409B9">
            <w:pPr>
              <w:rPr>
                <w:lang w:val="en-US"/>
              </w:rPr>
            </w:pPr>
            <w:r>
              <w:rPr>
                <w:lang w:val="en-US"/>
              </w:rPr>
              <w:t>164 dB</w:t>
            </w:r>
          </w:p>
        </w:tc>
        <w:tc>
          <w:tcPr>
            <w:tcW w:w="969" w:type="dxa"/>
          </w:tcPr>
          <w:p w14:paraId="60708A02" w14:textId="6909FB65" w:rsidR="00FA7637" w:rsidRDefault="00FA7637" w:rsidP="009409B9">
            <w:pPr>
              <w:rPr>
                <w:lang w:val="en-US"/>
              </w:rPr>
            </w:pPr>
            <w:r>
              <w:rPr>
                <w:lang w:val="en-US"/>
              </w:rPr>
              <w:t>154 dB</w:t>
            </w:r>
          </w:p>
        </w:tc>
        <w:tc>
          <w:tcPr>
            <w:tcW w:w="970" w:type="dxa"/>
          </w:tcPr>
          <w:p w14:paraId="586B5441" w14:textId="3EFE41EF" w:rsidR="00FA7637" w:rsidRDefault="00FA7637" w:rsidP="009409B9">
            <w:pPr>
              <w:rPr>
                <w:lang w:val="en-US"/>
              </w:rPr>
            </w:pPr>
            <w:r>
              <w:rPr>
                <w:lang w:val="en-US"/>
              </w:rPr>
              <w:t>144 dB</w:t>
            </w:r>
          </w:p>
        </w:tc>
      </w:tr>
      <w:tr w:rsidR="00FA7637" w14:paraId="456F9D36" w14:textId="77777777" w:rsidTr="00AC4130">
        <w:tc>
          <w:tcPr>
            <w:tcW w:w="2054" w:type="dxa"/>
          </w:tcPr>
          <w:p w14:paraId="22BB1AAB" w14:textId="04351C10" w:rsidR="00FA7637" w:rsidRDefault="00FA7637" w:rsidP="009409B9">
            <w:pPr>
              <w:rPr>
                <w:lang w:val="en-US"/>
              </w:rPr>
            </w:pPr>
            <w:r>
              <w:rPr>
                <w:lang w:val="en-US"/>
              </w:rPr>
              <w:t>Subcarrier spacing</w:t>
            </w:r>
          </w:p>
        </w:tc>
        <w:tc>
          <w:tcPr>
            <w:tcW w:w="969" w:type="dxa"/>
          </w:tcPr>
          <w:p w14:paraId="7EFACE0F" w14:textId="048246F1" w:rsidR="00FA7637" w:rsidRDefault="00FA7637" w:rsidP="009409B9">
            <w:pPr>
              <w:rPr>
                <w:lang w:val="en-US"/>
              </w:rPr>
            </w:pPr>
            <w:r>
              <w:rPr>
                <w:lang w:val="en-US"/>
              </w:rPr>
              <w:t>15 kHz</w:t>
            </w:r>
          </w:p>
        </w:tc>
        <w:tc>
          <w:tcPr>
            <w:tcW w:w="970" w:type="dxa"/>
          </w:tcPr>
          <w:p w14:paraId="5F5601BB" w14:textId="13663F1A" w:rsidR="00FA7637" w:rsidRDefault="00FA7637" w:rsidP="009409B9">
            <w:pPr>
              <w:rPr>
                <w:lang w:val="en-US"/>
              </w:rPr>
            </w:pPr>
            <w:r>
              <w:rPr>
                <w:lang w:val="en-US"/>
              </w:rPr>
              <w:t>15 kHz</w:t>
            </w:r>
          </w:p>
        </w:tc>
        <w:tc>
          <w:tcPr>
            <w:tcW w:w="969" w:type="dxa"/>
          </w:tcPr>
          <w:p w14:paraId="428F5581" w14:textId="0FD48217" w:rsidR="00FA7637" w:rsidRDefault="00FA7637" w:rsidP="009409B9">
            <w:pPr>
              <w:rPr>
                <w:lang w:val="en-US"/>
              </w:rPr>
            </w:pPr>
            <w:r>
              <w:rPr>
                <w:lang w:val="en-US"/>
              </w:rPr>
              <w:t>15 kHz</w:t>
            </w:r>
          </w:p>
        </w:tc>
        <w:tc>
          <w:tcPr>
            <w:tcW w:w="970" w:type="dxa"/>
          </w:tcPr>
          <w:p w14:paraId="76C021A3" w14:textId="430C1BB2" w:rsidR="00FA7637" w:rsidRDefault="00FA7637" w:rsidP="009409B9">
            <w:pPr>
              <w:rPr>
                <w:lang w:val="en-US"/>
              </w:rPr>
            </w:pPr>
            <w:r>
              <w:rPr>
                <w:lang w:val="en-US"/>
              </w:rPr>
              <w:t>15 kHz</w:t>
            </w:r>
          </w:p>
        </w:tc>
        <w:tc>
          <w:tcPr>
            <w:tcW w:w="969" w:type="dxa"/>
          </w:tcPr>
          <w:p w14:paraId="43D764B9" w14:textId="0F674A82" w:rsidR="00FA7637" w:rsidRDefault="00FA7637" w:rsidP="009409B9">
            <w:pPr>
              <w:rPr>
                <w:lang w:val="en-US"/>
              </w:rPr>
            </w:pPr>
            <w:r>
              <w:rPr>
                <w:lang w:val="en-US"/>
              </w:rPr>
              <w:t>15 kHz</w:t>
            </w:r>
          </w:p>
        </w:tc>
        <w:tc>
          <w:tcPr>
            <w:tcW w:w="970" w:type="dxa"/>
          </w:tcPr>
          <w:p w14:paraId="393FE673" w14:textId="08A2283C" w:rsidR="00FA7637" w:rsidRDefault="00FA7637" w:rsidP="009409B9">
            <w:pPr>
              <w:rPr>
                <w:lang w:val="en-US"/>
              </w:rPr>
            </w:pPr>
            <w:r>
              <w:rPr>
                <w:lang w:val="en-US"/>
              </w:rPr>
              <w:t>3.75 kHz</w:t>
            </w:r>
          </w:p>
        </w:tc>
        <w:tc>
          <w:tcPr>
            <w:tcW w:w="969" w:type="dxa"/>
          </w:tcPr>
          <w:p w14:paraId="63788A10" w14:textId="5E5A8EC8" w:rsidR="00FA7637" w:rsidRDefault="00FA7637" w:rsidP="009409B9">
            <w:pPr>
              <w:rPr>
                <w:lang w:val="en-US"/>
              </w:rPr>
            </w:pPr>
            <w:r>
              <w:rPr>
                <w:lang w:val="en-US"/>
              </w:rPr>
              <w:t>3.75 kHz</w:t>
            </w:r>
          </w:p>
        </w:tc>
        <w:tc>
          <w:tcPr>
            <w:tcW w:w="970" w:type="dxa"/>
          </w:tcPr>
          <w:p w14:paraId="2255822C" w14:textId="53248784" w:rsidR="00FA7637" w:rsidRDefault="00FA7637" w:rsidP="009409B9">
            <w:pPr>
              <w:rPr>
                <w:lang w:val="en-US"/>
              </w:rPr>
            </w:pPr>
            <w:r>
              <w:rPr>
                <w:lang w:val="en-US"/>
              </w:rPr>
              <w:t>3.75 kHz</w:t>
            </w:r>
          </w:p>
        </w:tc>
      </w:tr>
      <w:tr w:rsidR="00FA7637" w14:paraId="0CD7D18D" w14:textId="77777777" w:rsidTr="00AC4130">
        <w:tc>
          <w:tcPr>
            <w:tcW w:w="2054" w:type="dxa"/>
          </w:tcPr>
          <w:p w14:paraId="65EF088A" w14:textId="68A33499" w:rsidR="00FA7637" w:rsidRDefault="00FA7637" w:rsidP="009409B9">
            <w:pPr>
              <w:rPr>
                <w:lang w:val="en-US"/>
              </w:rPr>
            </w:pPr>
            <w:r>
              <w:rPr>
                <w:lang w:val="en-US"/>
              </w:rPr>
              <w:t>Number of tones</w:t>
            </w:r>
          </w:p>
        </w:tc>
        <w:tc>
          <w:tcPr>
            <w:tcW w:w="969" w:type="dxa"/>
          </w:tcPr>
          <w:p w14:paraId="1E2793DD" w14:textId="3331AF9E" w:rsidR="00FA7637" w:rsidRDefault="00FA7637" w:rsidP="009409B9">
            <w:pPr>
              <w:rPr>
                <w:lang w:val="en-US"/>
              </w:rPr>
            </w:pPr>
            <w:r>
              <w:rPr>
                <w:lang w:val="en-US"/>
              </w:rPr>
              <w:t>1</w:t>
            </w:r>
          </w:p>
        </w:tc>
        <w:tc>
          <w:tcPr>
            <w:tcW w:w="970" w:type="dxa"/>
          </w:tcPr>
          <w:p w14:paraId="22334BAC" w14:textId="548F8104" w:rsidR="00FA7637" w:rsidRDefault="00FA7637" w:rsidP="009409B9">
            <w:pPr>
              <w:rPr>
                <w:lang w:val="en-US"/>
              </w:rPr>
            </w:pPr>
            <w:r>
              <w:rPr>
                <w:lang w:val="en-US"/>
              </w:rPr>
              <w:t>2</w:t>
            </w:r>
          </w:p>
        </w:tc>
        <w:tc>
          <w:tcPr>
            <w:tcW w:w="969" w:type="dxa"/>
          </w:tcPr>
          <w:p w14:paraId="3ABDEC29" w14:textId="2359AB1B" w:rsidR="00FA7637" w:rsidRDefault="00FA7637" w:rsidP="009409B9">
            <w:pPr>
              <w:rPr>
                <w:lang w:val="en-US"/>
              </w:rPr>
            </w:pPr>
            <w:r>
              <w:rPr>
                <w:lang w:val="en-US"/>
              </w:rPr>
              <w:t>1</w:t>
            </w:r>
          </w:p>
        </w:tc>
        <w:tc>
          <w:tcPr>
            <w:tcW w:w="970" w:type="dxa"/>
          </w:tcPr>
          <w:p w14:paraId="6F60572E" w14:textId="431D1A89" w:rsidR="00FA7637" w:rsidRDefault="00FA7637" w:rsidP="009409B9">
            <w:pPr>
              <w:rPr>
                <w:lang w:val="en-US"/>
              </w:rPr>
            </w:pPr>
            <w:r>
              <w:rPr>
                <w:lang w:val="en-US"/>
              </w:rPr>
              <w:t>4</w:t>
            </w:r>
          </w:p>
        </w:tc>
        <w:tc>
          <w:tcPr>
            <w:tcW w:w="969" w:type="dxa"/>
          </w:tcPr>
          <w:p w14:paraId="5DFD6E01" w14:textId="439E1A09" w:rsidR="00FA7637" w:rsidRDefault="00FA7637" w:rsidP="009409B9">
            <w:pPr>
              <w:rPr>
                <w:lang w:val="en-US"/>
              </w:rPr>
            </w:pPr>
            <w:r>
              <w:rPr>
                <w:lang w:val="en-US"/>
              </w:rPr>
              <w:t>1</w:t>
            </w:r>
          </w:p>
        </w:tc>
        <w:tc>
          <w:tcPr>
            <w:tcW w:w="970" w:type="dxa"/>
          </w:tcPr>
          <w:p w14:paraId="5E720496" w14:textId="68418436" w:rsidR="00FA7637" w:rsidRDefault="00FA7637" w:rsidP="009409B9">
            <w:pPr>
              <w:rPr>
                <w:lang w:val="en-US"/>
              </w:rPr>
            </w:pPr>
            <w:r>
              <w:rPr>
                <w:lang w:val="en-US"/>
              </w:rPr>
              <w:t>1</w:t>
            </w:r>
          </w:p>
        </w:tc>
        <w:tc>
          <w:tcPr>
            <w:tcW w:w="969" w:type="dxa"/>
          </w:tcPr>
          <w:p w14:paraId="5726E1BB" w14:textId="3479F4AB" w:rsidR="00FA7637" w:rsidRDefault="00FA7637" w:rsidP="009409B9">
            <w:pPr>
              <w:rPr>
                <w:lang w:val="en-US"/>
              </w:rPr>
            </w:pPr>
            <w:r>
              <w:rPr>
                <w:lang w:val="en-US"/>
              </w:rPr>
              <w:t>1</w:t>
            </w:r>
          </w:p>
        </w:tc>
        <w:tc>
          <w:tcPr>
            <w:tcW w:w="970" w:type="dxa"/>
          </w:tcPr>
          <w:p w14:paraId="09AEAAB7" w14:textId="45AC10EC" w:rsidR="00FA7637" w:rsidRDefault="00FA7637" w:rsidP="009409B9">
            <w:pPr>
              <w:rPr>
                <w:lang w:val="en-US"/>
              </w:rPr>
            </w:pPr>
            <w:r>
              <w:rPr>
                <w:lang w:val="en-US"/>
              </w:rPr>
              <w:t>1</w:t>
            </w:r>
          </w:p>
        </w:tc>
      </w:tr>
      <w:tr w:rsidR="00FA7637" w14:paraId="78716BAB" w14:textId="77777777" w:rsidTr="00AC4130">
        <w:tc>
          <w:tcPr>
            <w:tcW w:w="2054" w:type="dxa"/>
          </w:tcPr>
          <w:p w14:paraId="4E8EC1FF" w14:textId="75120E8A" w:rsidR="00FA7637" w:rsidRDefault="00FA7637" w:rsidP="009409B9">
            <w:pPr>
              <w:rPr>
                <w:lang w:val="en-US"/>
              </w:rPr>
            </w:pPr>
            <w:r>
              <w:rPr>
                <w:lang w:val="en-US"/>
              </w:rPr>
              <w:t>Modulation</w:t>
            </w:r>
          </w:p>
        </w:tc>
        <w:tc>
          <w:tcPr>
            <w:tcW w:w="969" w:type="dxa"/>
          </w:tcPr>
          <w:p w14:paraId="55B5412E" w14:textId="2667E299" w:rsidR="00FA7637" w:rsidRDefault="00FA7637" w:rsidP="009409B9">
            <w:pPr>
              <w:rPr>
                <w:lang w:val="en-US"/>
              </w:rPr>
            </w:pPr>
            <w:r>
              <w:rPr>
                <w:lang w:val="en-US"/>
              </w:rPr>
              <w:t>BPSK</w:t>
            </w:r>
          </w:p>
        </w:tc>
        <w:tc>
          <w:tcPr>
            <w:tcW w:w="970" w:type="dxa"/>
          </w:tcPr>
          <w:p w14:paraId="5FD723B9" w14:textId="2055559D" w:rsidR="00FA7637" w:rsidRDefault="00FA7637" w:rsidP="009409B9">
            <w:pPr>
              <w:rPr>
                <w:lang w:val="en-US"/>
              </w:rPr>
            </w:pPr>
            <w:r>
              <w:rPr>
                <w:lang w:val="en-US"/>
              </w:rPr>
              <w:t>QPSK</w:t>
            </w:r>
          </w:p>
        </w:tc>
        <w:tc>
          <w:tcPr>
            <w:tcW w:w="969" w:type="dxa"/>
          </w:tcPr>
          <w:p w14:paraId="2B600404" w14:textId="1D7E857E" w:rsidR="00FA7637" w:rsidRDefault="00FA7637" w:rsidP="009409B9">
            <w:pPr>
              <w:rPr>
                <w:lang w:val="en-US"/>
              </w:rPr>
            </w:pPr>
            <w:r>
              <w:rPr>
                <w:lang w:val="en-US"/>
              </w:rPr>
              <w:t>QPSK</w:t>
            </w:r>
          </w:p>
        </w:tc>
        <w:tc>
          <w:tcPr>
            <w:tcW w:w="970" w:type="dxa"/>
          </w:tcPr>
          <w:p w14:paraId="259270FB" w14:textId="2319AF1F" w:rsidR="00FA7637" w:rsidRDefault="00FA7637" w:rsidP="009409B9">
            <w:pPr>
              <w:rPr>
                <w:lang w:val="en-US"/>
              </w:rPr>
            </w:pPr>
            <w:r>
              <w:rPr>
                <w:lang w:val="en-US"/>
              </w:rPr>
              <w:t>QPSK</w:t>
            </w:r>
          </w:p>
        </w:tc>
        <w:tc>
          <w:tcPr>
            <w:tcW w:w="969" w:type="dxa"/>
          </w:tcPr>
          <w:p w14:paraId="7E051CE7" w14:textId="182A48A2" w:rsidR="00FA7637" w:rsidRDefault="00FA7637" w:rsidP="009409B9">
            <w:pPr>
              <w:rPr>
                <w:lang w:val="en-US"/>
              </w:rPr>
            </w:pPr>
            <w:r>
              <w:rPr>
                <w:lang w:val="en-US"/>
              </w:rPr>
              <w:t>QPSK</w:t>
            </w:r>
          </w:p>
        </w:tc>
        <w:tc>
          <w:tcPr>
            <w:tcW w:w="970" w:type="dxa"/>
          </w:tcPr>
          <w:p w14:paraId="2532D450" w14:textId="767BC350" w:rsidR="00FA7637" w:rsidRDefault="00FA7637" w:rsidP="009409B9">
            <w:pPr>
              <w:rPr>
                <w:lang w:val="en-US"/>
              </w:rPr>
            </w:pPr>
            <w:r>
              <w:rPr>
                <w:lang w:val="en-US"/>
              </w:rPr>
              <w:t>BPSK</w:t>
            </w:r>
          </w:p>
        </w:tc>
        <w:tc>
          <w:tcPr>
            <w:tcW w:w="969" w:type="dxa"/>
          </w:tcPr>
          <w:p w14:paraId="2A07C76C" w14:textId="29311BCF" w:rsidR="00FA7637" w:rsidRDefault="00FA7637" w:rsidP="009409B9">
            <w:pPr>
              <w:rPr>
                <w:lang w:val="en-US"/>
              </w:rPr>
            </w:pPr>
            <w:r>
              <w:rPr>
                <w:lang w:val="en-US"/>
              </w:rPr>
              <w:t>QPSK</w:t>
            </w:r>
          </w:p>
        </w:tc>
        <w:tc>
          <w:tcPr>
            <w:tcW w:w="970" w:type="dxa"/>
          </w:tcPr>
          <w:p w14:paraId="077A4338" w14:textId="5C04AD70" w:rsidR="00FA7637" w:rsidRDefault="00FA7637" w:rsidP="009409B9">
            <w:pPr>
              <w:rPr>
                <w:lang w:val="en-US"/>
              </w:rPr>
            </w:pPr>
            <w:r>
              <w:rPr>
                <w:lang w:val="en-US"/>
              </w:rPr>
              <w:t>QPSK</w:t>
            </w:r>
          </w:p>
        </w:tc>
      </w:tr>
      <w:tr w:rsidR="00FA7637" w14:paraId="07904509" w14:textId="77777777" w:rsidTr="00AC4130">
        <w:tc>
          <w:tcPr>
            <w:tcW w:w="2054" w:type="dxa"/>
          </w:tcPr>
          <w:p w14:paraId="08B4CB3B" w14:textId="32750B67" w:rsidR="00FA7637" w:rsidRDefault="00FA7637" w:rsidP="009409B9">
            <w:pPr>
              <w:rPr>
                <w:lang w:val="en-US"/>
              </w:rPr>
            </w:pPr>
            <w:r>
              <w:rPr>
                <w:lang w:val="en-US"/>
              </w:rPr>
              <w:t>Effective coding rate</w:t>
            </w:r>
          </w:p>
        </w:tc>
        <w:tc>
          <w:tcPr>
            <w:tcW w:w="969" w:type="dxa"/>
          </w:tcPr>
          <w:p w14:paraId="1AE54498" w14:textId="21992E71" w:rsidR="00FA7637" w:rsidRDefault="005760DB" w:rsidP="009409B9">
            <w:pPr>
              <w:rPr>
                <w:lang w:val="en-US"/>
              </w:rPr>
            </w:pPr>
            <w:r>
              <w:rPr>
                <w:lang w:val="en-US"/>
              </w:rPr>
              <w:t>0.024</w:t>
            </w:r>
          </w:p>
        </w:tc>
        <w:tc>
          <w:tcPr>
            <w:tcW w:w="970" w:type="dxa"/>
          </w:tcPr>
          <w:p w14:paraId="3326F010" w14:textId="04C235BD" w:rsidR="00FA7637" w:rsidRDefault="00FA7637" w:rsidP="009409B9">
            <w:pPr>
              <w:rPr>
                <w:lang w:val="en-US"/>
              </w:rPr>
            </w:pPr>
            <w:r>
              <w:rPr>
                <w:lang w:val="en-US"/>
              </w:rPr>
              <w:t>0.06</w:t>
            </w:r>
          </w:p>
        </w:tc>
        <w:tc>
          <w:tcPr>
            <w:tcW w:w="969" w:type="dxa"/>
          </w:tcPr>
          <w:p w14:paraId="595031D8" w14:textId="27F3170E" w:rsidR="00FA7637" w:rsidRDefault="00563F25">
            <w:pPr>
              <w:rPr>
                <w:lang w:val="en-US"/>
              </w:rPr>
            </w:pPr>
            <w:r>
              <w:rPr>
                <w:lang w:val="en-US"/>
              </w:rPr>
              <w:t>0.12</w:t>
            </w:r>
          </w:p>
        </w:tc>
        <w:tc>
          <w:tcPr>
            <w:tcW w:w="970" w:type="dxa"/>
          </w:tcPr>
          <w:p w14:paraId="68852A7F" w14:textId="2CFE3818" w:rsidR="00FA7637" w:rsidRDefault="002B0422" w:rsidP="009409B9">
            <w:pPr>
              <w:rPr>
                <w:lang w:val="en-US"/>
              </w:rPr>
            </w:pPr>
            <w:r>
              <w:rPr>
                <w:lang w:val="en-US"/>
              </w:rPr>
              <w:t>0.23</w:t>
            </w:r>
          </w:p>
        </w:tc>
        <w:tc>
          <w:tcPr>
            <w:tcW w:w="969" w:type="dxa"/>
          </w:tcPr>
          <w:p w14:paraId="57BC3B94" w14:textId="24E3B6D3" w:rsidR="00FA7637" w:rsidRDefault="00DA4725" w:rsidP="009409B9">
            <w:pPr>
              <w:rPr>
                <w:lang w:val="en-US"/>
              </w:rPr>
            </w:pPr>
            <w:r>
              <w:rPr>
                <w:lang w:val="en-US"/>
              </w:rPr>
              <w:t>0.73</w:t>
            </w:r>
          </w:p>
        </w:tc>
        <w:tc>
          <w:tcPr>
            <w:tcW w:w="970" w:type="dxa"/>
          </w:tcPr>
          <w:p w14:paraId="6B4676C1" w14:textId="00CCEA25" w:rsidR="00FA7637" w:rsidRDefault="00FA7637" w:rsidP="009409B9">
            <w:pPr>
              <w:rPr>
                <w:lang w:val="en-US"/>
              </w:rPr>
            </w:pPr>
            <w:r>
              <w:rPr>
                <w:lang w:val="en-US"/>
              </w:rPr>
              <w:t>0.11</w:t>
            </w:r>
          </w:p>
        </w:tc>
        <w:tc>
          <w:tcPr>
            <w:tcW w:w="969" w:type="dxa"/>
          </w:tcPr>
          <w:p w14:paraId="0946A9BA" w14:textId="0F1A5504" w:rsidR="00FA7637" w:rsidRDefault="00FA7637" w:rsidP="009409B9">
            <w:pPr>
              <w:rPr>
                <w:lang w:val="en-US"/>
              </w:rPr>
            </w:pPr>
            <w:r>
              <w:rPr>
                <w:lang w:val="en-US"/>
              </w:rPr>
              <w:t>0.46</w:t>
            </w:r>
          </w:p>
        </w:tc>
        <w:tc>
          <w:tcPr>
            <w:tcW w:w="970" w:type="dxa"/>
          </w:tcPr>
          <w:p w14:paraId="76E9EF5A" w14:textId="2365AFE9" w:rsidR="00FA7637" w:rsidRDefault="00FA7637" w:rsidP="009409B9">
            <w:pPr>
              <w:rPr>
                <w:lang w:val="en-US"/>
              </w:rPr>
            </w:pPr>
            <w:r>
              <w:rPr>
                <w:lang w:val="en-US"/>
              </w:rPr>
              <w:t>0.92</w:t>
            </w:r>
          </w:p>
        </w:tc>
      </w:tr>
      <w:tr w:rsidR="00FA7637" w14:paraId="0B49AE0F" w14:textId="77777777" w:rsidTr="00AC4130">
        <w:tc>
          <w:tcPr>
            <w:tcW w:w="2054" w:type="dxa"/>
          </w:tcPr>
          <w:p w14:paraId="1FF03153" w14:textId="3D274EC5" w:rsidR="00FA7637" w:rsidRDefault="00FA7637" w:rsidP="009409B9">
            <w:pPr>
              <w:rPr>
                <w:lang w:val="en-US"/>
              </w:rPr>
            </w:pPr>
            <w:r>
              <w:rPr>
                <w:lang w:val="en-US"/>
              </w:rPr>
              <w:t>TTI</w:t>
            </w:r>
          </w:p>
        </w:tc>
        <w:tc>
          <w:tcPr>
            <w:tcW w:w="969" w:type="dxa"/>
          </w:tcPr>
          <w:p w14:paraId="5CA0FB57" w14:textId="744C7653" w:rsidR="00FA7637" w:rsidRDefault="00554709">
            <w:pPr>
              <w:rPr>
                <w:lang w:val="en-US"/>
              </w:rPr>
            </w:pPr>
            <w:r>
              <w:rPr>
                <w:lang w:val="en-US"/>
              </w:rPr>
              <w:t>30</w:t>
            </w:r>
            <w:r w:rsidR="00796CD4">
              <w:rPr>
                <w:lang w:val="en-US"/>
              </w:rPr>
              <w:t>0</w:t>
            </w:r>
            <w:r w:rsidR="00660494">
              <w:rPr>
                <w:lang w:val="en-US"/>
              </w:rPr>
              <w:t xml:space="preserve"> </w:t>
            </w:r>
            <w:proofErr w:type="spellStart"/>
            <w:r w:rsidR="00660494">
              <w:rPr>
                <w:lang w:val="en-US"/>
              </w:rPr>
              <w:t>ms</w:t>
            </w:r>
            <w:proofErr w:type="spellEnd"/>
          </w:p>
        </w:tc>
        <w:tc>
          <w:tcPr>
            <w:tcW w:w="970" w:type="dxa"/>
          </w:tcPr>
          <w:p w14:paraId="28E0CCF7" w14:textId="29945500" w:rsidR="00FA7637" w:rsidRDefault="00FA7637" w:rsidP="009409B9">
            <w:pPr>
              <w:rPr>
                <w:lang w:val="en-US"/>
              </w:rPr>
            </w:pPr>
            <w:r>
              <w:rPr>
                <w:lang w:val="en-US"/>
              </w:rPr>
              <w:t xml:space="preserve">30 </w:t>
            </w:r>
            <w:proofErr w:type="spellStart"/>
            <w:r>
              <w:rPr>
                <w:lang w:val="en-US"/>
              </w:rPr>
              <w:t>ms</w:t>
            </w:r>
            <w:proofErr w:type="spellEnd"/>
          </w:p>
        </w:tc>
        <w:tc>
          <w:tcPr>
            <w:tcW w:w="969" w:type="dxa"/>
          </w:tcPr>
          <w:p w14:paraId="132D628E" w14:textId="395FA6A0" w:rsidR="00FA7637" w:rsidRDefault="00563F25">
            <w:pPr>
              <w:rPr>
                <w:lang w:val="en-US"/>
              </w:rPr>
            </w:pPr>
            <w:r>
              <w:rPr>
                <w:lang w:val="en-US"/>
              </w:rPr>
              <w:t>3</w:t>
            </w:r>
            <w:r w:rsidR="00242ADF">
              <w:rPr>
                <w:lang w:val="en-US"/>
              </w:rPr>
              <w:t>0</w:t>
            </w:r>
            <w:r>
              <w:rPr>
                <w:lang w:val="en-US"/>
              </w:rPr>
              <w:t xml:space="preserve"> </w:t>
            </w:r>
            <w:proofErr w:type="spellStart"/>
            <w:r>
              <w:rPr>
                <w:lang w:val="en-US"/>
              </w:rPr>
              <w:t>ms</w:t>
            </w:r>
            <w:proofErr w:type="spellEnd"/>
          </w:p>
        </w:tc>
        <w:tc>
          <w:tcPr>
            <w:tcW w:w="970" w:type="dxa"/>
          </w:tcPr>
          <w:p w14:paraId="26D72FAB" w14:textId="2FBAC161" w:rsidR="00FA7637" w:rsidRDefault="002B0422" w:rsidP="009409B9">
            <w:pPr>
              <w:rPr>
                <w:lang w:val="en-US"/>
              </w:rPr>
            </w:pPr>
            <w:r>
              <w:rPr>
                <w:lang w:val="en-US"/>
              </w:rPr>
              <w:t xml:space="preserve">4 </w:t>
            </w:r>
            <w:proofErr w:type="spellStart"/>
            <w:r>
              <w:rPr>
                <w:lang w:val="en-US"/>
              </w:rPr>
              <w:t>ms</w:t>
            </w:r>
            <w:proofErr w:type="spellEnd"/>
          </w:p>
        </w:tc>
        <w:tc>
          <w:tcPr>
            <w:tcW w:w="969" w:type="dxa"/>
          </w:tcPr>
          <w:p w14:paraId="284C7EA7" w14:textId="4EE975BF" w:rsidR="00FA7637" w:rsidRDefault="00DA4725" w:rsidP="009409B9">
            <w:pPr>
              <w:rPr>
                <w:lang w:val="en-US"/>
              </w:rPr>
            </w:pPr>
            <w:r>
              <w:rPr>
                <w:lang w:val="en-US"/>
              </w:rPr>
              <w:t xml:space="preserve">5 </w:t>
            </w:r>
            <w:proofErr w:type="spellStart"/>
            <w:r>
              <w:rPr>
                <w:lang w:val="en-US"/>
              </w:rPr>
              <w:t>ms</w:t>
            </w:r>
            <w:proofErr w:type="spellEnd"/>
          </w:p>
        </w:tc>
        <w:tc>
          <w:tcPr>
            <w:tcW w:w="970" w:type="dxa"/>
          </w:tcPr>
          <w:p w14:paraId="19A383BE" w14:textId="003C25FE" w:rsidR="00FA7637" w:rsidRDefault="00FA7637" w:rsidP="009409B9">
            <w:pPr>
              <w:rPr>
                <w:lang w:val="en-US"/>
              </w:rPr>
            </w:pPr>
            <w:r>
              <w:rPr>
                <w:lang w:val="en-US"/>
              </w:rPr>
              <w:t xml:space="preserve">256 </w:t>
            </w:r>
            <w:proofErr w:type="spellStart"/>
            <w:r>
              <w:rPr>
                <w:lang w:val="en-US"/>
              </w:rPr>
              <w:t>ms</w:t>
            </w:r>
            <w:proofErr w:type="spellEnd"/>
          </w:p>
        </w:tc>
        <w:tc>
          <w:tcPr>
            <w:tcW w:w="969" w:type="dxa"/>
          </w:tcPr>
          <w:p w14:paraId="3101D6E8" w14:textId="1E8A22D8" w:rsidR="00FA7637" w:rsidRDefault="00FA7637" w:rsidP="009409B9">
            <w:pPr>
              <w:rPr>
                <w:lang w:val="en-US"/>
              </w:rPr>
            </w:pPr>
            <w:r>
              <w:rPr>
                <w:lang w:val="en-US"/>
              </w:rPr>
              <w:t xml:space="preserve">32 </w:t>
            </w:r>
            <w:proofErr w:type="spellStart"/>
            <w:r>
              <w:rPr>
                <w:lang w:val="en-US"/>
              </w:rPr>
              <w:t>ms</w:t>
            </w:r>
            <w:proofErr w:type="spellEnd"/>
          </w:p>
        </w:tc>
        <w:tc>
          <w:tcPr>
            <w:tcW w:w="970" w:type="dxa"/>
          </w:tcPr>
          <w:p w14:paraId="2E9E55AE" w14:textId="34677A55" w:rsidR="00FA7637" w:rsidRDefault="00FA7637" w:rsidP="009409B9">
            <w:pPr>
              <w:rPr>
                <w:lang w:val="en-US"/>
              </w:rPr>
            </w:pPr>
            <w:r>
              <w:rPr>
                <w:lang w:val="en-US"/>
              </w:rPr>
              <w:t xml:space="preserve">16 </w:t>
            </w:r>
            <w:proofErr w:type="spellStart"/>
            <w:r>
              <w:rPr>
                <w:lang w:val="en-US"/>
              </w:rPr>
              <w:t>ms</w:t>
            </w:r>
            <w:proofErr w:type="spellEnd"/>
          </w:p>
        </w:tc>
      </w:tr>
    </w:tbl>
    <w:p w14:paraId="7FD6BCFC" w14:textId="77777777" w:rsidR="009409B9" w:rsidRPr="009409B9" w:rsidRDefault="009409B9" w:rsidP="00AC4130">
      <w:pPr>
        <w:rPr>
          <w:lang w:val="en-US"/>
        </w:rPr>
      </w:pPr>
    </w:p>
    <w:p w14:paraId="55478CC9" w14:textId="6A0AFA38" w:rsidR="004447E1" w:rsidRPr="00AC4130" w:rsidRDefault="00FB6396" w:rsidP="00AC4130">
      <w:pPr>
        <w:rPr>
          <w:i/>
          <w:lang w:val="en-US"/>
        </w:rPr>
      </w:pPr>
      <w:r w:rsidRPr="00AC4130">
        <w:rPr>
          <w:i/>
          <w:lang w:val="en-US"/>
        </w:rPr>
        <w:t>Observation A1: For short transport block length</w:t>
      </w:r>
      <w:r w:rsidR="00242ADF" w:rsidRPr="00AC4130">
        <w:rPr>
          <w:i/>
          <w:lang w:val="en-US"/>
        </w:rPr>
        <w:t>s</w:t>
      </w:r>
      <w:r w:rsidRPr="00AC4130">
        <w:rPr>
          <w:i/>
          <w:lang w:val="en-US"/>
        </w:rPr>
        <w:t xml:space="preserve"> (e.g. 64-bit) using 15 kHz subcarrier spacing, the required transmission time </w:t>
      </w:r>
      <w:r w:rsidR="00242ADF" w:rsidRPr="00AC4130">
        <w:rPr>
          <w:i/>
          <w:lang w:val="en-US"/>
        </w:rPr>
        <w:t>is approximately the same for single-tone and multi-tone transmissions. This is true for all coverage levels.</w:t>
      </w:r>
    </w:p>
    <w:p w14:paraId="0DBBFF75" w14:textId="77777777" w:rsidR="00242ADF" w:rsidRPr="004447E1" w:rsidRDefault="00242ADF" w:rsidP="00AC4130">
      <w:pPr>
        <w:rPr>
          <w:lang w:val="en-US"/>
        </w:rPr>
      </w:pPr>
    </w:p>
    <w:sectPr w:rsidR="00242ADF" w:rsidRPr="004447E1" w:rsidSect="003B5666">
      <w:headerReference w:type="default" r:id="rId16"/>
      <w:footerReference w:type="default" r:id="rId17"/>
      <w:headerReference w:type="first" r:id="rId18"/>
      <w:footerReference w:type="first" r:id="rId1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39CA86" w14:textId="77777777" w:rsidR="001741AC" w:rsidRDefault="001741AC">
      <w:pPr>
        <w:spacing w:after="0"/>
      </w:pPr>
      <w:r>
        <w:separator/>
      </w:r>
    </w:p>
  </w:endnote>
  <w:endnote w:type="continuationSeparator" w:id="0">
    <w:p w14:paraId="4D13335E" w14:textId="77777777" w:rsidR="001741AC" w:rsidRDefault="001741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DA4725" w:rsidRDefault="00DA4725">
    <w:pPr>
      <w:pStyle w:val="Footer"/>
      <w:ind w:right="-1521"/>
    </w:pPr>
    <w:r>
      <w:rPr>
        <w:rStyle w:val="PageNumber"/>
      </w:rPr>
      <w:fldChar w:fldCharType="begin"/>
    </w:r>
    <w:r>
      <w:rPr>
        <w:rStyle w:val="PageNumber"/>
      </w:rPr>
      <w:instrText xml:space="preserve"> PAGE </w:instrText>
    </w:r>
    <w:r>
      <w:rPr>
        <w:rStyle w:val="PageNumber"/>
      </w:rPr>
      <w:fldChar w:fldCharType="separate"/>
    </w:r>
    <w:r w:rsidR="00AC4130">
      <w:rPr>
        <w:rStyle w:val="PageNumber"/>
      </w:rPr>
      <w:t>3</w:t>
    </w:r>
    <w:r>
      <w:rPr>
        <w:rStyle w:val="PageNumber"/>
      </w:rPr>
      <w:fldChar w:fldCharType="end"/>
    </w:r>
    <w:bookmarkStart w:id="1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4130">
      <w:rPr>
        <w:rStyle w:val="PageNumber"/>
      </w:rPr>
      <w:t>7</w:t>
    </w:r>
    <w:r>
      <w:rPr>
        <w:rStyle w:val="PageNumber"/>
      </w:rPr>
      <w:fldChar w:fldCharType="end"/>
    </w:r>
    <w:r>
      <w:rPr>
        <w:rStyle w:val="PageNumber"/>
      </w:rPr>
      <w:t>)</w:t>
    </w:r>
    <w:bookmarkEnd w:id="1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DA4725" w:rsidRDefault="00DA4725">
    <w:pPr>
      <w:pStyle w:val="Footer"/>
    </w:pPr>
    <w:r>
      <w:rPr>
        <w:rStyle w:val="PageNumber"/>
      </w:rPr>
      <w:fldChar w:fldCharType="begin"/>
    </w:r>
    <w:r>
      <w:rPr>
        <w:rStyle w:val="PageNumber"/>
      </w:rPr>
      <w:instrText xml:space="preserve"> PAGE </w:instrText>
    </w:r>
    <w:r>
      <w:rPr>
        <w:rStyle w:val="PageNumber"/>
      </w:rPr>
      <w:fldChar w:fldCharType="separate"/>
    </w:r>
    <w:r w:rsidR="00AC413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4130">
      <w:rPr>
        <w:rStyle w:val="PageNumber"/>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9491B" w14:textId="77777777" w:rsidR="001741AC" w:rsidRDefault="001741AC">
      <w:pPr>
        <w:spacing w:after="0"/>
      </w:pPr>
      <w:r>
        <w:separator/>
      </w:r>
    </w:p>
  </w:footnote>
  <w:footnote w:type="continuationSeparator" w:id="0">
    <w:p w14:paraId="7936EC6A" w14:textId="77777777" w:rsidR="001741AC" w:rsidRDefault="001741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DA4725" w:rsidRPr="006A0FC7" w:rsidRDefault="00DA472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DA4725" w:rsidRPr="00BF30DA" w:rsidRDefault="00DA4725"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CAE2C25"/>
    <w:multiLevelType w:val="hybridMultilevel"/>
    <w:tmpl w:val="97F05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3C33FA"/>
    <w:multiLevelType w:val="hybridMultilevel"/>
    <w:tmpl w:val="7996F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0AC46EF"/>
    <w:multiLevelType w:val="hybridMultilevel"/>
    <w:tmpl w:val="BBB0C4BC"/>
    <w:lvl w:ilvl="0" w:tplc="0DB8B0E4">
      <w:numFmt w:val="bullet"/>
      <w:lvlText w:val=""/>
      <w:lvlJc w:val="left"/>
      <w:pPr>
        <w:ind w:left="1440" w:hanging="72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3DE538A"/>
    <w:multiLevelType w:val="hybridMultilevel"/>
    <w:tmpl w:val="D8ACDA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F4429D"/>
    <w:multiLevelType w:val="hybridMultilevel"/>
    <w:tmpl w:val="66567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B97454"/>
    <w:multiLevelType w:val="hybridMultilevel"/>
    <w:tmpl w:val="19E4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3">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3"/>
  </w:num>
  <w:num w:numId="2">
    <w:abstractNumId w:val="12"/>
  </w:num>
  <w:num w:numId="3">
    <w:abstractNumId w:val="13"/>
  </w:num>
  <w:num w:numId="4">
    <w:abstractNumId w:val="1"/>
  </w:num>
  <w:num w:numId="5">
    <w:abstractNumId w:val="30"/>
  </w:num>
  <w:num w:numId="6">
    <w:abstractNumId w:val="20"/>
  </w:num>
  <w:num w:numId="7">
    <w:abstractNumId w:val="7"/>
  </w:num>
  <w:num w:numId="8">
    <w:abstractNumId w:val="24"/>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21"/>
  </w:num>
  <w:num w:numId="22">
    <w:abstractNumId w:val="3"/>
  </w:num>
  <w:num w:numId="23">
    <w:abstractNumId w:val="28"/>
  </w:num>
  <w:num w:numId="24">
    <w:abstractNumId w:val="2"/>
  </w:num>
  <w:num w:numId="25">
    <w:abstractNumId w:val="15"/>
  </w:num>
  <w:num w:numId="26">
    <w:abstractNumId w:val="18"/>
  </w:num>
  <w:num w:numId="27">
    <w:abstractNumId w:val="5"/>
  </w:num>
  <w:num w:numId="28">
    <w:abstractNumId w:val="0"/>
  </w:num>
  <w:num w:numId="29">
    <w:abstractNumId w:val="16"/>
  </w:num>
  <w:num w:numId="30">
    <w:abstractNumId w:val="27"/>
  </w:num>
  <w:num w:numId="31">
    <w:abstractNumId w:val="24"/>
  </w:num>
  <w:num w:numId="32">
    <w:abstractNumId w:val="33"/>
  </w:num>
  <w:num w:numId="33">
    <w:abstractNumId w:val="10"/>
  </w:num>
  <w:num w:numId="34">
    <w:abstractNumId w:val="22"/>
  </w:num>
  <w:num w:numId="35">
    <w:abstractNumId w:val="32"/>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9"/>
  </w:num>
  <w:num w:numId="39">
    <w:abstractNumId w:val="25"/>
  </w:num>
  <w:num w:numId="40">
    <w:abstractNumId w:val="29"/>
  </w:num>
  <w:num w:numId="41">
    <w:abstractNumId w:val="31"/>
  </w:num>
  <w:num w:numId="42">
    <w:abstractNumId w:val="24"/>
    <w:lvlOverride w:ilvl="0">
      <w:startOverride w:val="12"/>
    </w:lvlOverride>
  </w:num>
  <w:num w:numId="43">
    <w:abstractNumId w:val="17"/>
  </w:num>
  <w:num w:numId="44">
    <w:abstractNumId w:val="11"/>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3030"/>
    <w:rsid w:val="0000470B"/>
    <w:rsid w:val="00004CF3"/>
    <w:rsid w:val="00004F8F"/>
    <w:rsid w:val="00004FDF"/>
    <w:rsid w:val="0001021E"/>
    <w:rsid w:val="00010AEE"/>
    <w:rsid w:val="0001270B"/>
    <w:rsid w:val="00013F4F"/>
    <w:rsid w:val="00015C31"/>
    <w:rsid w:val="00017366"/>
    <w:rsid w:val="000237B9"/>
    <w:rsid w:val="0002572A"/>
    <w:rsid w:val="00027311"/>
    <w:rsid w:val="00027D60"/>
    <w:rsid w:val="00031103"/>
    <w:rsid w:val="000356D4"/>
    <w:rsid w:val="00035879"/>
    <w:rsid w:val="00035D50"/>
    <w:rsid w:val="00036AAB"/>
    <w:rsid w:val="00037FA7"/>
    <w:rsid w:val="00042044"/>
    <w:rsid w:val="00042A4F"/>
    <w:rsid w:val="0004621B"/>
    <w:rsid w:val="00046B76"/>
    <w:rsid w:val="000474FD"/>
    <w:rsid w:val="000502F3"/>
    <w:rsid w:val="0005061C"/>
    <w:rsid w:val="000530D9"/>
    <w:rsid w:val="0005365D"/>
    <w:rsid w:val="00053C34"/>
    <w:rsid w:val="0005434F"/>
    <w:rsid w:val="0005445E"/>
    <w:rsid w:val="00055864"/>
    <w:rsid w:val="00055E6D"/>
    <w:rsid w:val="00056096"/>
    <w:rsid w:val="00057B28"/>
    <w:rsid w:val="000615F7"/>
    <w:rsid w:val="00061919"/>
    <w:rsid w:val="000635D2"/>
    <w:rsid w:val="000670B7"/>
    <w:rsid w:val="00067182"/>
    <w:rsid w:val="000678C9"/>
    <w:rsid w:val="000700A9"/>
    <w:rsid w:val="000701CD"/>
    <w:rsid w:val="0007045A"/>
    <w:rsid w:val="00071EB5"/>
    <w:rsid w:val="000721FC"/>
    <w:rsid w:val="00072382"/>
    <w:rsid w:val="00081297"/>
    <w:rsid w:val="000813FD"/>
    <w:rsid w:val="00081688"/>
    <w:rsid w:val="00081E87"/>
    <w:rsid w:val="000857F2"/>
    <w:rsid w:val="00087350"/>
    <w:rsid w:val="0008796B"/>
    <w:rsid w:val="00091A7F"/>
    <w:rsid w:val="00092AAE"/>
    <w:rsid w:val="00093C23"/>
    <w:rsid w:val="00093FC2"/>
    <w:rsid w:val="00096C16"/>
    <w:rsid w:val="000A207F"/>
    <w:rsid w:val="000A29C6"/>
    <w:rsid w:val="000A4FF9"/>
    <w:rsid w:val="000A6510"/>
    <w:rsid w:val="000B2C9C"/>
    <w:rsid w:val="000B31DD"/>
    <w:rsid w:val="000B3334"/>
    <w:rsid w:val="000B3427"/>
    <w:rsid w:val="000B3D9B"/>
    <w:rsid w:val="000B462B"/>
    <w:rsid w:val="000B484A"/>
    <w:rsid w:val="000B4AEE"/>
    <w:rsid w:val="000B5B8E"/>
    <w:rsid w:val="000B7B3F"/>
    <w:rsid w:val="000C0D36"/>
    <w:rsid w:val="000C18F3"/>
    <w:rsid w:val="000C2715"/>
    <w:rsid w:val="000C3C4D"/>
    <w:rsid w:val="000C7570"/>
    <w:rsid w:val="000C7F06"/>
    <w:rsid w:val="000D036A"/>
    <w:rsid w:val="000D451A"/>
    <w:rsid w:val="000D4E16"/>
    <w:rsid w:val="000E114A"/>
    <w:rsid w:val="000E1D1E"/>
    <w:rsid w:val="000E214E"/>
    <w:rsid w:val="000E2D68"/>
    <w:rsid w:val="000E2DED"/>
    <w:rsid w:val="000E3586"/>
    <w:rsid w:val="000E4E27"/>
    <w:rsid w:val="000E63C3"/>
    <w:rsid w:val="000E71AB"/>
    <w:rsid w:val="000E7F68"/>
    <w:rsid w:val="000F2D08"/>
    <w:rsid w:val="000F2F61"/>
    <w:rsid w:val="000F443D"/>
    <w:rsid w:val="000F5A66"/>
    <w:rsid w:val="000F623B"/>
    <w:rsid w:val="000F6CDC"/>
    <w:rsid w:val="0010000D"/>
    <w:rsid w:val="00100F09"/>
    <w:rsid w:val="001015B9"/>
    <w:rsid w:val="00101845"/>
    <w:rsid w:val="001033FB"/>
    <w:rsid w:val="00104263"/>
    <w:rsid w:val="0010487F"/>
    <w:rsid w:val="00104E0D"/>
    <w:rsid w:val="00110906"/>
    <w:rsid w:val="00110F2A"/>
    <w:rsid w:val="00111F79"/>
    <w:rsid w:val="00112867"/>
    <w:rsid w:val="00114462"/>
    <w:rsid w:val="00114D8B"/>
    <w:rsid w:val="001203AA"/>
    <w:rsid w:val="00120E41"/>
    <w:rsid w:val="00121E8A"/>
    <w:rsid w:val="00125368"/>
    <w:rsid w:val="001254C4"/>
    <w:rsid w:val="00130ED8"/>
    <w:rsid w:val="001311CC"/>
    <w:rsid w:val="001354B2"/>
    <w:rsid w:val="00140C24"/>
    <w:rsid w:val="00142231"/>
    <w:rsid w:val="00142630"/>
    <w:rsid w:val="00142768"/>
    <w:rsid w:val="00145369"/>
    <w:rsid w:val="0014633A"/>
    <w:rsid w:val="00146EC4"/>
    <w:rsid w:val="00147E0D"/>
    <w:rsid w:val="00151C32"/>
    <w:rsid w:val="00152595"/>
    <w:rsid w:val="001547A1"/>
    <w:rsid w:val="0016019B"/>
    <w:rsid w:val="00160AA0"/>
    <w:rsid w:val="0016108C"/>
    <w:rsid w:val="001636B7"/>
    <w:rsid w:val="00165229"/>
    <w:rsid w:val="00167432"/>
    <w:rsid w:val="0017094F"/>
    <w:rsid w:val="00172588"/>
    <w:rsid w:val="001726EA"/>
    <w:rsid w:val="0017281E"/>
    <w:rsid w:val="001738F4"/>
    <w:rsid w:val="001741AC"/>
    <w:rsid w:val="00174542"/>
    <w:rsid w:val="00174768"/>
    <w:rsid w:val="00177929"/>
    <w:rsid w:val="0018252D"/>
    <w:rsid w:val="0018259F"/>
    <w:rsid w:val="00182960"/>
    <w:rsid w:val="0018392A"/>
    <w:rsid w:val="00184BE0"/>
    <w:rsid w:val="001852C0"/>
    <w:rsid w:val="00186EAA"/>
    <w:rsid w:val="0018745C"/>
    <w:rsid w:val="00190C7B"/>
    <w:rsid w:val="00191B11"/>
    <w:rsid w:val="0019310F"/>
    <w:rsid w:val="00194A90"/>
    <w:rsid w:val="00196A79"/>
    <w:rsid w:val="001A0E97"/>
    <w:rsid w:val="001A3ADC"/>
    <w:rsid w:val="001A652E"/>
    <w:rsid w:val="001B0EA1"/>
    <w:rsid w:val="001B3005"/>
    <w:rsid w:val="001B3616"/>
    <w:rsid w:val="001B5230"/>
    <w:rsid w:val="001B578B"/>
    <w:rsid w:val="001B58B6"/>
    <w:rsid w:val="001C1A66"/>
    <w:rsid w:val="001C4016"/>
    <w:rsid w:val="001C51B5"/>
    <w:rsid w:val="001C59CE"/>
    <w:rsid w:val="001C6000"/>
    <w:rsid w:val="001C6B6B"/>
    <w:rsid w:val="001C72C8"/>
    <w:rsid w:val="001D06AC"/>
    <w:rsid w:val="001D07A5"/>
    <w:rsid w:val="001D48B8"/>
    <w:rsid w:val="001D589A"/>
    <w:rsid w:val="001D71C3"/>
    <w:rsid w:val="001E1C9C"/>
    <w:rsid w:val="001E213E"/>
    <w:rsid w:val="001E272E"/>
    <w:rsid w:val="001E582A"/>
    <w:rsid w:val="001E7AF7"/>
    <w:rsid w:val="001F0CE9"/>
    <w:rsid w:val="001F3714"/>
    <w:rsid w:val="001F39B2"/>
    <w:rsid w:val="001F4B7F"/>
    <w:rsid w:val="001F60F1"/>
    <w:rsid w:val="001F6E69"/>
    <w:rsid w:val="00206BFE"/>
    <w:rsid w:val="0021523D"/>
    <w:rsid w:val="00220E5C"/>
    <w:rsid w:val="00224F96"/>
    <w:rsid w:val="00225036"/>
    <w:rsid w:val="00226DDD"/>
    <w:rsid w:val="00227291"/>
    <w:rsid w:val="00232CFF"/>
    <w:rsid w:val="00234C51"/>
    <w:rsid w:val="002351BF"/>
    <w:rsid w:val="00235772"/>
    <w:rsid w:val="00235E4A"/>
    <w:rsid w:val="00236C13"/>
    <w:rsid w:val="0023778C"/>
    <w:rsid w:val="00237F4E"/>
    <w:rsid w:val="00242ADF"/>
    <w:rsid w:val="002453D0"/>
    <w:rsid w:val="00247898"/>
    <w:rsid w:val="002504A0"/>
    <w:rsid w:val="002533A6"/>
    <w:rsid w:val="00253C39"/>
    <w:rsid w:val="00255DB5"/>
    <w:rsid w:val="00263976"/>
    <w:rsid w:val="00264921"/>
    <w:rsid w:val="00265439"/>
    <w:rsid w:val="00267AC3"/>
    <w:rsid w:val="0027285A"/>
    <w:rsid w:val="00274858"/>
    <w:rsid w:val="002824CF"/>
    <w:rsid w:val="00282C6D"/>
    <w:rsid w:val="00284335"/>
    <w:rsid w:val="0028474C"/>
    <w:rsid w:val="00285772"/>
    <w:rsid w:val="00287364"/>
    <w:rsid w:val="00287D33"/>
    <w:rsid w:val="00291AA4"/>
    <w:rsid w:val="00291F1D"/>
    <w:rsid w:val="00292A88"/>
    <w:rsid w:val="00293892"/>
    <w:rsid w:val="002951FC"/>
    <w:rsid w:val="002A2386"/>
    <w:rsid w:val="002A5DC6"/>
    <w:rsid w:val="002B0422"/>
    <w:rsid w:val="002B07C7"/>
    <w:rsid w:val="002B11BE"/>
    <w:rsid w:val="002B368A"/>
    <w:rsid w:val="002B4986"/>
    <w:rsid w:val="002B5026"/>
    <w:rsid w:val="002B52FC"/>
    <w:rsid w:val="002C3811"/>
    <w:rsid w:val="002C39D5"/>
    <w:rsid w:val="002C6DB8"/>
    <w:rsid w:val="002D14F3"/>
    <w:rsid w:val="002D3252"/>
    <w:rsid w:val="002D33AB"/>
    <w:rsid w:val="002D43CF"/>
    <w:rsid w:val="002D4EAD"/>
    <w:rsid w:val="002D5B4C"/>
    <w:rsid w:val="002D6F23"/>
    <w:rsid w:val="002E2A01"/>
    <w:rsid w:val="002E2A08"/>
    <w:rsid w:val="002E390A"/>
    <w:rsid w:val="002E45B2"/>
    <w:rsid w:val="002E490F"/>
    <w:rsid w:val="002E499D"/>
    <w:rsid w:val="002E4B6D"/>
    <w:rsid w:val="002E4B80"/>
    <w:rsid w:val="002E616F"/>
    <w:rsid w:val="002E68CD"/>
    <w:rsid w:val="002F03CE"/>
    <w:rsid w:val="002F2762"/>
    <w:rsid w:val="002F3FAE"/>
    <w:rsid w:val="002F42ED"/>
    <w:rsid w:val="002F6BC2"/>
    <w:rsid w:val="002F7983"/>
    <w:rsid w:val="0030085B"/>
    <w:rsid w:val="003013DF"/>
    <w:rsid w:val="0030444C"/>
    <w:rsid w:val="00304865"/>
    <w:rsid w:val="0030715B"/>
    <w:rsid w:val="00312121"/>
    <w:rsid w:val="0031270F"/>
    <w:rsid w:val="00312CFF"/>
    <w:rsid w:val="003140E8"/>
    <w:rsid w:val="00320D05"/>
    <w:rsid w:val="00322939"/>
    <w:rsid w:val="00322C8D"/>
    <w:rsid w:val="00323F7A"/>
    <w:rsid w:val="00324758"/>
    <w:rsid w:val="00327656"/>
    <w:rsid w:val="00327C6A"/>
    <w:rsid w:val="003305C3"/>
    <w:rsid w:val="00332C78"/>
    <w:rsid w:val="00335026"/>
    <w:rsid w:val="003379B0"/>
    <w:rsid w:val="00347225"/>
    <w:rsid w:val="00350C51"/>
    <w:rsid w:val="0035201D"/>
    <w:rsid w:val="003526DC"/>
    <w:rsid w:val="0035309F"/>
    <w:rsid w:val="00353B36"/>
    <w:rsid w:val="00353BA4"/>
    <w:rsid w:val="00353DCF"/>
    <w:rsid w:val="00354E71"/>
    <w:rsid w:val="00355DC7"/>
    <w:rsid w:val="003578EB"/>
    <w:rsid w:val="00357C52"/>
    <w:rsid w:val="0036159C"/>
    <w:rsid w:val="003625B9"/>
    <w:rsid w:val="00362B1B"/>
    <w:rsid w:val="00367CE8"/>
    <w:rsid w:val="00371C9C"/>
    <w:rsid w:val="00371E8A"/>
    <w:rsid w:val="00371EAE"/>
    <w:rsid w:val="0037332C"/>
    <w:rsid w:val="00376FB4"/>
    <w:rsid w:val="0038104D"/>
    <w:rsid w:val="0038327C"/>
    <w:rsid w:val="00383A9A"/>
    <w:rsid w:val="00383CE6"/>
    <w:rsid w:val="00383ED7"/>
    <w:rsid w:val="0038496E"/>
    <w:rsid w:val="00384B64"/>
    <w:rsid w:val="00384D96"/>
    <w:rsid w:val="00390692"/>
    <w:rsid w:val="0039083F"/>
    <w:rsid w:val="00390ADB"/>
    <w:rsid w:val="0039745E"/>
    <w:rsid w:val="00397E21"/>
    <w:rsid w:val="003A0C22"/>
    <w:rsid w:val="003A43DD"/>
    <w:rsid w:val="003A6896"/>
    <w:rsid w:val="003B253C"/>
    <w:rsid w:val="003B2F31"/>
    <w:rsid w:val="003B5666"/>
    <w:rsid w:val="003B7B01"/>
    <w:rsid w:val="003C28EC"/>
    <w:rsid w:val="003C527A"/>
    <w:rsid w:val="003C72EE"/>
    <w:rsid w:val="003D10F0"/>
    <w:rsid w:val="003D15A1"/>
    <w:rsid w:val="003D273D"/>
    <w:rsid w:val="003D3EEA"/>
    <w:rsid w:val="003E2B02"/>
    <w:rsid w:val="003E2F45"/>
    <w:rsid w:val="003E3C3F"/>
    <w:rsid w:val="003E54AE"/>
    <w:rsid w:val="003E6309"/>
    <w:rsid w:val="003E70DE"/>
    <w:rsid w:val="003E7A09"/>
    <w:rsid w:val="003F039E"/>
    <w:rsid w:val="003F1E4A"/>
    <w:rsid w:val="003F20EB"/>
    <w:rsid w:val="003F2579"/>
    <w:rsid w:val="003F2D08"/>
    <w:rsid w:val="003F2DD5"/>
    <w:rsid w:val="003F411D"/>
    <w:rsid w:val="003F430C"/>
    <w:rsid w:val="003F614C"/>
    <w:rsid w:val="003F6C3A"/>
    <w:rsid w:val="0040291E"/>
    <w:rsid w:val="00402B67"/>
    <w:rsid w:val="004042BA"/>
    <w:rsid w:val="00404BAC"/>
    <w:rsid w:val="00405F52"/>
    <w:rsid w:val="004077BE"/>
    <w:rsid w:val="00407FA0"/>
    <w:rsid w:val="00411778"/>
    <w:rsid w:val="00414004"/>
    <w:rsid w:val="00414D8B"/>
    <w:rsid w:val="00414F7A"/>
    <w:rsid w:val="00420701"/>
    <w:rsid w:val="00420745"/>
    <w:rsid w:val="00425B94"/>
    <w:rsid w:val="00427DC8"/>
    <w:rsid w:val="004373A6"/>
    <w:rsid w:val="004375FE"/>
    <w:rsid w:val="00437704"/>
    <w:rsid w:val="00437CF8"/>
    <w:rsid w:val="00440089"/>
    <w:rsid w:val="00443BBF"/>
    <w:rsid w:val="004447E1"/>
    <w:rsid w:val="00446040"/>
    <w:rsid w:val="00447F5B"/>
    <w:rsid w:val="0045024E"/>
    <w:rsid w:val="00451830"/>
    <w:rsid w:val="00456CBD"/>
    <w:rsid w:val="004576AA"/>
    <w:rsid w:val="00457C55"/>
    <w:rsid w:val="00460D7C"/>
    <w:rsid w:val="00461F41"/>
    <w:rsid w:val="004626F7"/>
    <w:rsid w:val="00462753"/>
    <w:rsid w:val="00463595"/>
    <w:rsid w:val="00464786"/>
    <w:rsid w:val="00466F23"/>
    <w:rsid w:val="004700B0"/>
    <w:rsid w:val="00472397"/>
    <w:rsid w:val="0047268E"/>
    <w:rsid w:val="004743C0"/>
    <w:rsid w:val="00476D85"/>
    <w:rsid w:val="004779A9"/>
    <w:rsid w:val="00485136"/>
    <w:rsid w:val="00485AA3"/>
    <w:rsid w:val="00486F40"/>
    <w:rsid w:val="00492298"/>
    <w:rsid w:val="00495728"/>
    <w:rsid w:val="004A0851"/>
    <w:rsid w:val="004A0B27"/>
    <w:rsid w:val="004A0C80"/>
    <w:rsid w:val="004A0D5B"/>
    <w:rsid w:val="004A2D23"/>
    <w:rsid w:val="004A7311"/>
    <w:rsid w:val="004A74BA"/>
    <w:rsid w:val="004B067D"/>
    <w:rsid w:val="004B3972"/>
    <w:rsid w:val="004B3A80"/>
    <w:rsid w:val="004B446B"/>
    <w:rsid w:val="004B486D"/>
    <w:rsid w:val="004B4AC8"/>
    <w:rsid w:val="004B538E"/>
    <w:rsid w:val="004C0872"/>
    <w:rsid w:val="004C091E"/>
    <w:rsid w:val="004C1326"/>
    <w:rsid w:val="004C1417"/>
    <w:rsid w:val="004C18ED"/>
    <w:rsid w:val="004C4BDC"/>
    <w:rsid w:val="004D197E"/>
    <w:rsid w:val="004D7226"/>
    <w:rsid w:val="004E09B3"/>
    <w:rsid w:val="004E1052"/>
    <w:rsid w:val="004F3C24"/>
    <w:rsid w:val="004F595D"/>
    <w:rsid w:val="004F63D3"/>
    <w:rsid w:val="004F756F"/>
    <w:rsid w:val="005001A3"/>
    <w:rsid w:val="005036DA"/>
    <w:rsid w:val="00504796"/>
    <w:rsid w:val="005052C9"/>
    <w:rsid w:val="00506961"/>
    <w:rsid w:val="0051496C"/>
    <w:rsid w:val="00514B2F"/>
    <w:rsid w:val="00514B79"/>
    <w:rsid w:val="00516EB5"/>
    <w:rsid w:val="00520546"/>
    <w:rsid w:val="00520743"/>
    <w:rsid w:val="00521C79"/>
    <w:rsid w:val="00525356"/>
    <w:rsid w:val="005256AF"/>
    <w:rsid w:val="00526E67"/>
    <w:rsid w:val="00530CE6"/>
    <w:rsid w:val="00531E00"/>
    <w:rsid w:val="00532C41"/>
    <w:rsid w:val="00533201"/>
    <w:rsid w:val="00533382"/>
    <w:rsid w:val="00540D4D"/>
    <w:rsid w:val="00541C4C"/>
    <w:rsid w:val="00543F98"/>
    <w:rsid w:val="00544459"/>
    <w:rsid w:val="00551591"/>
    <w:rsid w:val="00551F8F"/>
    <w:rsid w:val="00554709"/>
    <w:rsid w:val="0055496A"/>
    <w:rsid w:val="00557491"/>
    <w:rsid w:val="005579F6"/>
    <w:rsid w:val="0056106B"/>
    <w:rsid w:val="00561A43"/>
    <w:rsid w:val="00563F25"/>
    <w:rsid w:val="005708A8"/>
    <w:rsid w:val="005753F0"/>
    <w:rsid w:val="005760DB"/>
    <w:rsid w:val="00581B12"/>
    <w:rsid w:val="00582B5F"/>
    <w:rsid w:val="00582C92"/>
    <w:rsid w:val="005849A7"/>
    <w:rsid w:val="005849BD"/>
    <w:rsid w:val="00584DF3"/>
    <w:rsid w:val="0058523B"/>
    <w:rsid w:val="00585266"/>
    <w:rsid w:val="00585273"/>
    <w:rsid w:val="00586A0F"/>
    <w:rsid w:val="00591229"/>
    <w:rsid w:val="0059185E"/>
    <w:rsid w:val="00595EA5"/>
    <w:rsid w:val="005969F9"/>
    <w:rsid w:val="00596E2F"/>
    <w:rsid w:val="00596F14"/>
    <w:rsid w:val="00597071"/>
    <w:rsid w:val="00597F88"/>
    <w:rsid w:val="005A0A6F"/>
    <w:rsid w:val="005A16A3"/>
    <w:rsid w:val="005A4EAA"/>
    <w:rsid w:val="005A621B"/>
    <w:rsid w:val="005A6E8F"/>
    <w:rsid w:val="005A7BD4"/>
    <w:rsid w:val="005B0D29"/>
    <w:rsid w:val="005B14FF"/>
    <w:rsid w:val="005B1CD7"/>
    <w:rsid w:val="005B2CC1"/>
    <w:rsid w:val="005B2DC1"/>
    <w:rsid w:val="005C2BBB"/>
    <w:rsid w:val="005C2F5A"/>
    <w:rsid w:val="005D0472"/>
    <w:rsid w:val="005D0F52"/>
    <w:rsid w:val="005D1708"/>
    <w:rsid w:val="005D1FCD"/>
    <w:rsid w:val="005D2708"/>
    <w:rsid w:val="005D292C"/>
    <w:rsid w:val="005D4C96"/>
    <w:rsid w:val="005D4CAA"/>
    <w:rsid w:val="005D61B2"/>
    <w:rsid w:val="005D7A04"/>
    <w:rsid w:val="005D7D54"/>
    <w:rsid w:val="005E29AA"/>
    <w:rsid w:val="005E3300"/>
    <w:rsid w:val="005E35B0"/>
    <w:rsid w:val="005E4A29"/>
    <w:rsid w:val="005E4EDF"/>
    <w:rsid w:val="005E6F1D"/>
    <w:rsid w:val="005E70F4"/>
    <w:rsid w:val="005F2D1B"/>
    <w:rsid w:val="005F603E"/>
    <w:rsid w:val="0060058D"/>
    <w:rsid w:val="00600FE0"/>
    <w:rsid w:val="00602F6E"/>
    <w:rsid w:val="0060550A"/>
    <w:rsid w:val="00610A12"/>
    <w:rsid w:val="00613D7E"/>
    <w:rsid w:val="0061407C"/>
    <w:rsid w:val="00615AE4"/>
    <w:rsid w:val="006170D2"/>
    <w:rsid w:val="00621217"/>
    <w:rsid w:val="0062197D"/>
    <w:rsid w:val="00621A6E"/>
    <w:rsid w:val="00621F35"/>
    <w:rsid w:val="00622075"/>
    <w:rsid w:val="00622DBD"/>
    <w:rsid w:val="00623176"/>
    <w:rsid w:val="006231CB"/>
    <w:rsid w:val="0062374F"/>
    <w:rsid w:val="00625078"/>
    <w:rsid w:val="0062509D"/>
    <w:rsid w:val="0062533B"/>
    <w:rsid w:val="00625EF2"/>
    <w:rsid w:val="006265CF"/>
    <w:rsid w:val="00631256"/>
    <w:rsid w:val="00631F2F"/>
    <w:rsid w:val="006323AD"/>
    <w:rsid w:val="006326F1"/>
    <w:rsid w:val="00632BD0"/>
    <w:rsid w:val="0063354A"/>
    <w:rsid w:val="0063438C"/>
    <w:rsid w:val="00637CDC"/>
    <w:rsid w:val="00643090"/>
    <w:rsid w:val="00645F42"/>
    <w:rsid w:val="00647610"/>
    <w:rsid w:val="00652482"/>
    <w:rsid w:val="006564F5"/>
    <w:rsid w:val="006572DB"/>
    <w:rsid w:val="00657B8A"/>
    <w:rsid w:val="00660494"/>
    <w:rsid w:val="00662E16"/>
    <w:rsid w:val="006644C6"/>
    <w:rsid w:val="00674442"/>
    <w:rsid w:val="00674ACF"/>
    <w:rsid w:val="0067637D"/>
    <w:rsid w:val="00683F57"/>
    <w:rsid w:val="00684086"/>
    <w:rsid w:val="006863BF"/>
    <w:rsid w:val="006879C9"/>
    <w:rsid w:val="00687B18"/>
    <w:rsid w:val="0069139A"/>
    <w:rsid w:val="00693300"/>
    <w:rsid w:val="00695282"/>
    <w:rsid w:val="00696317"/>
    <w:rsid w:val="006A0D1F"/>
    <w:rsid w:val="006A0FC7"/>
    <w:rsid w:val="006A1CDE"/>
    <w:rsid w:val="006A1CF1"/>
    <w:rsid w:val="006A1F5B"/>
    <w:rsid w:val="006A437D"/>
    <w:rsid w:val="006A72D1"/>
    <w:rsid w:val="006B2525"/>
    <w:rsid w:val="006B2C73"/>
    <w:rsid w:val="006B5B75"/>
    <w:rsid w:val="006B778C"/>
    <w:rsid w:val="006C0829"/>
    <w:rsid w:val="006C47AC"/>
    <w:rsid w:val="006C5DC3"/>
    <w:rsid w:val="006D05BF"/>
    <w:rsid w:val="006D2304"/>
    <w:rsid w:val="006D2A6D"/>
    <w:rsid w:val="006D2CBF"/>
    <w:rsid w:val="006D3B32"/>
    <w:rsid w:val="006D76CD"/>
    <w:rsid w:val="006D7ADB"/>
    <w:rsid w:val="006E1967"/>
    <w:rsid w:val="006E1D13"/>
    <w:rsid w:val="006E321C"/>
    <w:rsid w:val="006E3C8E"/>
    <w:rsid w:val="006E4216"/>
    <w:rsid w:val="006E478F"/>
    <w:rsid w:val="006F150A"/>
    <w:rsid w:val="006F1C29"/>
    <w:rsid w:val="006F3289"/>
    <w:rsid w:val="006F384E"/>
    <w:rsid w:val="006F4E09"/>
    <w:rsid w:val="006F4F4E"/>
    <w:rsid w:val="006F6B2B"/>
    <w:rsid w:val="007021B6"/>
    <w:rsid w:val="007042AA"/>
    <w:rsid w:val="007058B7"/>
    <w:rsid w:val="00706DFC"/>
    <w:rsid w:val="007116FE"/>
    <w:rsid w:val="00712912"/>
    <w:rsid w:val="00713109"/>
    <w:rsid w:val="00713C99"/>
    <w:rsid w:val="007146D7"/>
    <w:rsid w:val="00715EF6"/>
    <w:rsid w:val="00721B29"/>
    <w:rsid w:val="00721E7C"/>
    <w:rsid w:val="00723E50"/>
    <w:rsid w:val="00725EF5"/>
    <w:rsid w:val="00726BE5"/>
    <w:rsid w:val="00732A8C"/>
    <w:rsid w:val="00733EC0"/>
    <w:rsid w:val="00736CC6"/>
    <w:rsid w:val="00736D17"/>
    <w:rsid w:val="00741A88"/>
    <w:rsid w:val="00742E04"/>
    <w:rsid w:val="00743188"/>
    <w:rsid w:val="0074453A"/>
    <w:rsid w:val="00744E0C"/>
    <w:rsid w:val="00744F6F"/>
    <w:rsid w:val="007452AE"/>
    <w:rsid w:val="00745B2C"/>
    <w:rsid w:val="007461D5"/>
    <w:rsid w:val="00747349"/>
    <w:rsid w:val="007504D1"/>
    <w:rsid w:val="007530C9"/>
    <w:rsid w:val="007534E6"/>
    <w:rsid w:val="00755030"/>
    <w:rsid w:val="00755678"/>
    <w:rsid w:val="0075613C"/>
    <w:rsid w:val="007605FF"/>
    <w:rsid w:val="00761706"/>
    <w:rsid w:val="007626D3"/>
    <w:rsid w:val="00763114"/>
    <w:rsid w:val="0076452B"/>
    <w:rsid w:val="007645B6"/>
    <w:rsid w:val="00766775"/>
    <w:rsid w:val="00766C6B"/>
    <w:rsid w:val="00767578"/>
    <w:rsid w:val="00770036"/>
    <w:rsid w:val="00773A3B"/>
    <w:rsid w:val="00774294"/>
    <w:rsid w:val="00775B33"/>
    <w:rsid w:val="00782642"/>
    <w:rsid w:val="007844BE"/>
    <w:rsid w:val="00784B66"/>
    <w:rsid w:val="00786E71"/>
    <w:rsid w:val="0079133B"/>
    <w:rsid w:val="00791885"/>
    <w:rsid w:val="00794512"/>
    <w:rsid w:val="00794A0D"/>
    <w:rsid w:val="00794DF0"/>
    <w:rsid w:val="007959AD"/>
    <w:rsid w:val="00796CD4"/>
    <w:rsid w:val="007A2B08"/>
    <w:rsid w:val="007A3826"/>
    <w:rsid w:val="007A4343"/>
    <w:rsid w:val="007A4758"/>
    <w:rsid w:val="007A6714"/>
    <w:rsid w:val="007A6FDA"/>
    <w:rsid w:val="007B079D"/>
    <w:rsid w:val="007B557C"/>
    <w:rsid w:val="007B584F"/>
    <w:rsid w:val="007B77B2"/>
    <w:rsid w:val="007B7D73"/>
    <w:rsid w:val="007C0474"/>
    <w:rsid w:val="007C0818"/>
    <w:rsid w:val="007C14E9"/>
    <w:rsid w:val="007C1DA9"/>
    <w:rsid w:val="007C2410"/>
    <w:rsid w:val="007C4D1A"/>
    <w:rsid w:val="007C7907"/>
    <w:rsid w:val="007D549A"/>
    <w:rsid w:val="007D649A"/>
    <w:rsid w:val="007D7C3E"/>
    <w:rsid w:val="007E027B"/>
    <w:rsid w:val="007E0E28"/>
    <w:rsid w:val="007E174F"/>
    <w:rsid w:val="007E1816"/>
    <w:rsid w:val="007E18CE"/>
    <w:rsid w:val="007E1AAB"/>
    <w:rsid w:val="007E2208"/>
    <w:rsid w:val="007E64A4"/>
    <w:rsid w:val="007E7D3F"/>
    <w:rsid w:val="007F1C84"/>
    <w:rsid w:val="007F302C"/>
    <w:rsid w:val="007F36C8"/>
    <w:rsid w:val="007F3A50"/>
    <w:rsid w:val="007F63DD"/>
    <w:rsid w:val="007F75E8"/>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2DA4"/>
    <w:rsid w:val="0082358A"/>
    <w:rsid w:val="00824FAD"/>
    <w:rsid w:val="0082509B"/>
    <w:rsid w:val="00832F1E"/>
    <w:rsid w:val="0083475B"/>
    <w:rsid w:val="00835964"/>
    <w:rsid w:val="008361DB"/>
    <w:rsid w:val="0083685F"/>
    <w:rsid w:val="00836CBA"/>
    <w:rsid w:val="00837207"/>
    <w:rsid w:val="00837339"/>
    <w:rsid w:val="0083744D"/>
    <w:rsid w:val="00844BDA"/>
    <w:rsid w:val="008477B0"/>
    <w:rsid w:val="00847AA7"/>
    <w:rsid w:val="008517E1"/>
    <w:rsid w:val="008523A6"/>
    <w:rsid w:val="00856A89"/>
    <w:rsid w:val="00860CF5"/>
    <w:rsid w:val="00862056"/>
    <w:rsid w:val="008626DF"/>
    <w:rsid w:val="008647B5"/>
    <w:rsid w:val="00864CBC"/>
    <w:rsid w:val="0086723F"/>
    <w:rsid w:val="0087211E"/>
    <w:rsid w:val="00872967"/>
    <w:rsid w:val="00875886"/>
    <w:rsid w:val="008832D1"/>
    <w:rsid w:val="00890485"/>
    <w:rsid w:val="00890DA4"/>
    <w:rsid w:val="00892F8A"/>
    <w:rsid w:val="0089426E"/>
    <w:rsid w:val="00894280"/>
    <w:rsid w:val="008948D4"/>
    <w:rsid w:val="00897546"/>
    <w:rsid w:val="008A002B"/>
    <w:rsid w:val="008A17E8"/>
    <w:rsid w:val="008A1FB3"/>
    <w:rsid w:val="008A255F"/>
    <w:rsid w:val="008A2B76"/>
    <w:rsid w:val="008A42AD"/>
    <w:rsid w:val="008A4670"/>
    <w:rsid w:val="008A52D3"/>
    <w:rsid w:val="008A54D6"/>
    <w:rsid w:val="008A5B6E"/>
    <w:rsid w:val="008A788A"/>
    <w:rsid w:val="008B2F7C"/>
    <w:rsid w:val="008B51C1"/>
    <w:rsid w:val="008B79A5"/>
    <w:rsid w:val="008C03B4"/>
    <w:rsid w:val="008C055E"/>
    <w:rsid w:val="008C1414"/>
    <w:rsid w:val="008C1BF6"/>
    <w:rsid w:val="008C3D7F"/>
    <w:rsid w:val="008C6C79"/>
    <w:rsid w:val="008D2DEA"/>
    <w:rsid w:val="008D32F9"/>
    <w:rsid w:val="008D47BC"/>
    <w:rsid w:val="008D586A"/>
    <w:rsid w:val="008D698B"/>
    <w:rsid w:val="008D77EC"/>
    <w:rsid w:val="008D77F8"/>
    <w:rsid w:val="008E10A0"/>
    <w:rsid w:val="008E3D20"/>
    <w:rsid w:val="008E45C0"/>
    <w:rsid w:val="008E5A16"/>
    <w:rsid w:val="008E7E06"/>
    <w:rsid w:val="008F0C24"/>
    <w:rsid w:val="008F0DB6"/>
    <w:rsid w:val="008F2129"/>
    <w:rsid w:val="008F2281"/>
    <w:rsid w:val="008F3364"/>
    <w:rsid w:val="00900D2C"/>
    <w:rsid w:val="009011E2"/>
    <w:rsid w:val="00901540"/>
    <w:rsid w:val="009030AC"/>
    <w:rsid w:val="00903483"/>
    <w:rsid w:val="009059FB"/>
    <w:rsid w:val="009064F8"/>
    <w:rsid w:val="009067C6"/>
    <w:rsid w:val="00912103"/>
    <w:rsid w:val="009144F7"/>
    <w:rsid w:val="00916CDA"/>
    <w:rsid w:val="00917064"/>
    <w:rsid w:val="0092098B"/>
    <w:rsid w:val="00920C7B"/>
    <w:rsid w:val="00922FBB"/>
    <w:rsid w:val="0092493B"/>
    <w:rsid w:val="00926614"/>
    <w:rsid w:val="0093236F"/>
    <w:rsid w:val="00932BC5"/>
    <w:rsid w:val="00932F06"/>
    <w:rsid w:val="009361F9"/>
    <w:rsid w:val="00936660"/>
    <w:rsid w:val="009372D3"/>
    <w:rsid w:val="00937BF1"/>
    <w:rsid w:val="00937F0E"/>
    <w:rsid w:val="009409B9"/>
    <w:rsid w:val="00942191"/>
    <w:rsid w:val="00942712"/>
    <w:rsid w:val="00951444"/>
    <w:rsid w:val="0096238F"/>
    <w:rsid w:val="00964B1D"/>
    <w:rsid w:val="0096784B"/>
    <w:rsid w:val="00972509"/>
    <w:rsid w:val="009734A6"/>
    <w:rsid w:val="009735DD"/>
    <w:rsid w:val="00976970"/>
    <w:rsid w:val="00976D4F"/>
    <w:rsid w:val="0098034C"/>
    <w:rsid w:val="0098630E"/>
    <w:rsid w:val="00990ABA"/>
    <w:rsid w:val="0099156B"/>
    <w:rsid w:val="009927B8"/>
    <w:rsid w:val="009977AB"/>
    <w:rsid w:val="009A06C4"/>
    <w:rsid w:val="009A353A"/>
    <w:rsid w:val="009A43E4"/>
    <w:rsid w:val="009A60EB"/>
    <w:rsid w:val="009B3CA7"/>
    <w:rsid w:val="009B56AF"/>
    <w:rsid w:val="009B5FBE"/>
    <w:rsid w:val="009B6497"/>
    <w:rsid w:val="009B72B5"/>
    <w:rsid w:val="009C259F"/>
    <w:rsid w:val="009C2B0C"/>
    <w:rsid w:val="009C32E6"/>
    <w:rsid w:val="009C423A"/>
    <w:rsid w:val="009C4EC3"/>
    <w:rsid w:val="009C5509"/>
    <w:rsid w:val="009C5EFA"/>
    <w:rsid w:val="009C6D7D"/>
    <w:rsid w:val="009C6F91"/>
    <w:rsid w:val="009C7248"/>
    <w:rsid w:val="009D1C71"/>
    <w:rsid w:val="009D1DBE"/>
    <w:rsid w:val="009D2EAD"/>
    <w:rsid w:val="009D578A"/>
    <w:rsid w:val="009D6DA2"/>
    <w:rsid w:val="009D6EFB"/>
    <w:rsid w:val="009D7D8D"/>
    <w:rsid w:val="009E04DD"/>
    <w:rsid w:val="009E1032"/>
    <w:rsid w:val="009E30ED"/>
    <w:rsid w:val="009E3ACB"/>
    <w:rsid w:val="009E51CF"/>
    <w:rsid w:val="009F05D0"/>
    <w:rsid w:val="009F1ABF"/>
    <w:rsid w:val="009F5DC6"/>
    <w:rsid w:val="00A00C54"/>
    <w:rsid w:val="00A0258F"/>
    <w:rsid w:val="00A03E08"/>
    <w:rsid w:val="00A04CBE"/>
    <w:rsid w:val="00A0681B"/>
    <w:rsid w:val="00A06824"/>
    <w:rsid w:val="00A117BE"/>
    <w:rsid w:val="00A1240C"/>
    <w:rsid w:val="00A13085"/>
    <w:rsid w:val="00A15670"/>
    <w:rsid w:val="00A2196C"/>
    <w:rsid w:val="00A21B6E"/>
    <w:rsid w:val="00A22C6A"/>
    <w:rsid w:val="00A232C1"/>
    <w:rsid w:val="00A25B7E"/>
    <w:rsid w:val="00A27145"/>
    <w:rsid w:val="00A3195F"/>
    <w:rsid w:val="00A31FEE"/>
    <w:rsid w:val="00A32665"/>
    <w:rsid w:val="00A330AB"/>
    <w:rsid w:val="00A334AB"/>
    <w:rsid w:val="00A338DB"/>
    <w:rsid w:val="00A33CF4"/>
    <w:rsid w:val="00A34F6C"/>
    <w:rsid w:val="00A36144"/>
    <w:rsid w:val="00A37803"/>
    <w:rsid w:val="00A40107"/>
    <w:rsid w:val="00A401BC"/>
    <w:rsid w:val="00A42B2E"/>
    <w:rsid w:val="00A43965"/>
    <w:rsid w:val="00A43A8F"/>
    <w:rsid w:val="00A44E5D"/>
    <w:rsid w:val="00A46AF1"/>
    <w:rsid w:val="00A47EA0"/>
    <w:rsid w:val="00A505FF"/>
    <w:rsid w:val="00A543F4"/>
    <w:rsid w:val="00A54EB9"/>
    <w:rsid w:val="00A5544B"/>
    <w:rsid w:val="00A55C65"/>
    <w:rsid w:val="00A579F8"/>
    <w:rsid w:val="00A60A8A"/>
    <w:rsid w:val="00A62C43"/>
    <w:rsid w:val="00A65CB3"/>
    <w:rsid w:val="00A66020"/>
    <w:rsid w:val="00A675B4"/>
    <w:rsid w:val="00A67E15"/>
    <w:rsid w:val="00A70C5E"/>
    <w:rsid w:val="00A7225A"/>
    <w:rsid w:val="00A7707E"/>
    <w:rsid w:val="00A8138F"/>
    <w:rsid w:val="00A87787"/>
    <w:rsid w:val="00A90431"/>
    <w:rsid w:val="00A91028"/>
    <w:rsid w:val="00A91101"/>
    <w:rsid w:val="00A91276"/>
    <w:rsid w:val="00A91392"/>
    <w:rsid w:val="00A92C58"/>
    <w:rsid w:val="00A93868"/>
    <w:rsid w:val="00A95347"/>
    <w:rsid w:val="00A956EB"/>
    <w:rsid w:val="00AA0970"/>
    <w:rsid w:val="00AA0D55"/>
    <w:rsid w:val="00AA3B35"/>
    <w:rsid w:val="00AA455F"/>
    <w:rsid w:val="00AA4759"/>
    <w:rsid w:val="00AA53CE"/>
    <w:rsid w:val="00AA677F"/>
    <w:rsid w:val="00AA6809"/>
    <w:rsid w:val="00AA7AE9"/>
    <w:rsid w:val="00AA7DEB"/>
    <w:rsid w:val="00AB01D5"/>
    <w:rsid w:val="00AB07FF"/>
    <w:rsid w:val="00AB17B0"/>
    <w:rsid w:val="00AB29BC"/>
    <w:rsid w:val="00AB3514"/>
    <w:rsid w:val="00AB4FF0"/>
    <w:rsid w:val="00AB7E38"/>
    <w:rsid w:val="00AC0185"/>
    <w:rsid w:val="00AC0670"/>
    <w:rsid w:val="00AC097F"/>
    <w:rsid w:val="00AC0CAA"/>
    <w:rsid w:val="00AC232B"/>
    <w:rsid w:val="00AC4130"/>
    <w:rsid w:val="00AC4E5C"/>
    <w:rsid w:val="00AC4E64"/>
    <w:rsid w:val="00AC76CB"/>
    <w:rsid w:val="00AD007E"/>
    <w:rsid w:val="00AD4797"/>
    <w:rsid w:val="00AE29F7"/>
    <w:rsid w:val="00AE4236"/>
    <w:rsid w:val="00AE51B0"/>
    <w:rsid w:val="00AE5717"/>
    <w:rsid w:val="00AF3D5A"/>
    <w:rsid w:val="00AF44B2"/>
    <w:rsid w:val="00AF724E"/>
    <w:rsid w:val="00B0428E"/>
    <w:rsid w:val="00B078EC"/>
    <w:rsid w:val="00B104BA"/>
    <w:rsid w:val="00B1182E"/>
    <w:rsid w:val="00B123C0"/>
    <w:rsid w:val="00B13EE4"/>
    <w:rsid w:val="00B15D1F"/>
    <w:rsid w:val="00B16A62"/>
    <w:rsid w:val="00B16BA1"/>
    <w:rsid w:val="00B20D0D"/>
    <w:rsid w:val="00B24C34"/>
    <w:rsid w:val="00B27969"/>
    <w:rsid w:val="00B30292"/>
    <w:rsid w:val="00B30409"/>
    <w:rsid w:val="00B30990"/>
    <w:rsid w:val="00B3232C"/>
    <w:rsid w:val="00B35201"/>
    <w:rsid w:val="00B35DEE"/>
    <w:rsid w:val="00B368BD"/>
    <w:rsid w:val="00B36C5A"/>
    <w:rsid w:val="00B40294"/>
    <w:rsid w:val="00B41D1A"/>
    <w:rsid w:val="00B42554"/>
    <w:rsid w:val="00B42CF6"/>
    <w:rsid w:val="00B4307D"/>
    <w:rsid w:val="00B43F8D"/>
    <w:rsid w:val="00B44A44"/>
    <w:rsid w:val="00B44DBE"/>
    <w:rsid w:val="00B46126"/>
    <w:rsid w:val="00B50697"/>
    <w:rsid w:val="00B50FDA"/>
    <w:rsid w:val="00B512FE"/>
    <w:rsid w:val="00B53E85"/>
    <w:rsid w:val="00B54C9E"/>
    <w:rsid w:val="00B55E9B"/>
    <w:rsid w:val="00B560AA"/>
    <w:rsid w:val="00B61ED5"/>
    <w:rsid w:val="00B63086"/>
    <w:rsid w:val="00B63EFC"/>
    <w:rsid w:val="00B64170"/>
    <w:rsid w:val="00B67DC9"/>
    <w:rsid w:val="00B7385F"/>
    <w:rsid w:val="00B74018"/>
    <w:rsid w:val="00B74EDD"/>
    <w:rsid w:val="00B80578"/>
    <w:rsid w:val="00B82E1E"/>
    <w:rsid w:val="00B82F92"/>
    <w:rsid w:val="00B86834"/>
    <w:rsid w:val="00B86897"/>
    <w:rsid w:val="00B87B5C"/>
    <w:rsid w:val="00B91541"/>
    <w:rsid w:val="00B91CAC"/>
    <w:rsid w:val="00B943B4"/>
    <w:rsid w:val="00B978C6"/>
    <w:rsid w:val="00BA11F0"/>
    <w:rsid w:val="00BA13A3"/>
    <w:rsid w:val="00BA1C0F"/>
    <w:rsid w:val="00BA5B76"/>
    <w:rsid w:val="00BA64E5"/>
    <w:rsid w:val="00BA6C68"/>
    <w:rsid w:val="00BB2ED1"/>
    <w:rsid w:val="00BB368C"/>
    <w:rsid w:val="00BB39B5"/>
    <w:rsid w:val="00BB472D"/>
    <w:rsid w:val="00BB72A0"/>
    <w:rsid w:val="00BB74CD"/>
    <w:rsid w:val="00BB7985"/>
    <w:rsid w:val="00BC14C3"/>
    <w:rsid w:val="00BC3AEA"/>
    <w:rsid w:val="00BC4859"/>
    <w:rsid w:val="00BC5470"/>
    <w:rsid w:val="00BC6F10"/>
    <w:rsid w:val="00BC753F"/>
    <w:rsid w:val="00BC7E81"/>
    <w:rsid w:val="00BD19FE"/>
    <w:rsid w:val="00BD21BC"/>
    <w:rsid w:val="00BD5B2D"/>
    <w:rsid w:val="00BD6669"/>
    <w:rsid w:val="00BD6ADD"/>
    <w:rsid w:val="00BE26FE"/>
    <w:rsid w:val="00BE52AB"/>
    <w:rsid w:val="00BE5A19"/>
    <w:rsid w:val="00BE62E3"/>
    <w:rsid w:val="00BE69A5"/>
    <w:rsid w:val="00BE7448"/>
    <w:rsid w:val="00BF1B7F"/>
    <w:rsid w:val="00BF30DA"/>
    <w:rsid w:val="00BF45E6"/>
    <w:rsid w:val="00BF48D5"/>
    <w:rsid w:val="00BF5621"/>
    <w:rsid w:val="00BF7735"/>
    <w:rsid w:val="00BF7DEE"/>
    <w:rsid w:val="00C05479"/>
    <w:rsid w:val="00C07822"/>
    <w:rsid w:val="00C10807"/>
    <w:rsid w:val="00C108F7"/>
    <w:rsid w:val="00C11AC0"/>
    <w:rsid w:val="00C136DA"/>
    <w:rsid w:val="00C151B5"/>
    <w:rsid w:val="00C1622F"/>
    <w:rsid w:val="00C215CE"/>
    <w:rsid w:val="00C22167"/>
    <w:rsid w:val="00C235D1"/>
    <w:rsid w:val="00C264AE"/>
    <w:rsid w:val="00C271CB"/>
    <w:rsid w:val="00C274A5"/>
    <w:rsid w:val="00C27F07"/>
    <w:rsid w:val="00C31E7E"/>
    <w:rsid w:val="00C3484E"/>
    <w:rsid w:val="00C40262"/>
    <w:rsid w:val="00C40D77"/>
    <w:rsid w:val="00C41816"/>
    <w:rsid w:val="00C4362F"/>
    <w:rsid w:val="00C44055"/>
    <w:rsid w:val="00C46124"/>
    <w:rsid w:val="00C50D33"/>
    <w:rsid w:val="00C5158D"/>
    <w:rsid w:val="00C5161E"/>
    <w:rsid w:val="00C54B8E"/>
    <w:rsid w:val="00C557F9"/>
    <w:rsid w:val="00C56CFE"/>
    <w:rsid w:val="00C601F3"/>
    <w:rsid w:val="00C602C4"/>
    <w:rsid w:val="00C60387"/>
    <w:rsid w:val="00C61AF2"/>
    <w:rsid w:val="00C61E0D"/>
    <w:rsid w:val="00C642B4"/>
    <w:rsid w:val="00C653F8"/>
    <w:rsid w:val="00C6550E"/>
    <w:rsid w:val="00C66D74"/>
    <w:rsid w:val="00C678D0"/>
    <w:rsid w:val="00C7004E"/>
    <w:rsid w:val="00C70D8B"/>
    <w:rsid w:val="00C72AC1"/>
    <w:rsid w:val="00C72B6F"/>
    <w:rsid w:val="00C76A41"/>
    <w:rsid w:val="00C76D1D"/>
    <w:rsid w:val="00C779EE"/>
    <w:rsid w:val="00C80606"/>
    <w:rsid w:val="00C83EE9"/>
    <w:rsid w:val="00C83F7B"/>
    <w:rsid w:val="00C91EE1"/>
    <w:rsid w:val="00C9290C"/>
    <w:rsid w:val="00C9346A"/>
    <w:rsid w:val="00C9396A"/>
    <w:rsid w:val="00C93F23"/>
    <w:rsid w:val="00C93F34"/>
    <w:rsid w:val="00C94045"/>
    <w:rsid w:val="00C94174"/>
    <w:rsid w:val="00C94C38"/>
    <w:rsid w:val="00C975B5"/>
    <w:rsid w:val="00CA0081"/>
    <w:rsid w:val="00CA1366"/>
    <w:rsid w:val="00CA17BB"/>
    <w:rsid w:val="00CA1DF0"/>
    <w:rsid w:val="00CA388A"/>
    <w:rsid w:val="00CA53DD"/>
    <w:rsid w:val="00CB7364"/>
    <w:rsid w:val="00CB7C76"/>
    <w:rsid w:val="00CC1987"/>
    <w:rsid w:val="00CC1CC7"/>
    <w:rsid w:val="00CC5FEC"/>
    <w:rsid w:val="00CC6095"/>
    <w:rsid w:val="00CD0C86"/>
    <w:rsid w:val="00CD10D7"/>
    <w:rsid w:val="00CD2FDC"/>
    <w:rsid w:val="00CD4CC6"/>
    <w:rsid w:val="00CE032A"/>
    <w:rsid w:val="00CE0A1D"/>
    <w:rsid w:val="00CF35FE"/>
    <w:rsid w:val="00CF4334"/>
    <w:rsid w:val="00CF5782"/>
    <w:rsid w:val="00CF5C38"/>
    <w:rsid w:val="00CF6EA4"/>
    <w:rsid w:val="00D027C4"/>
    <w:rsid w:val="00D04275"/>
    <w:rsid w:val="00D0752F"/>
    <w:rsid w:val="00D07E43"/>
    <w:rsid w:val="00D1136B"/>
    <w:rsid w:val="00D115AA"/>
    <w:rsid w:val="00D13E68"/>
    <w:rsid w:val="00D17709"/>
    <w:rsid w:val="00D207FE"/>
    <w:rsid w:val="00D20ECB"/>
    <w:rsid w:val="00D21A0F"/>
    <w:rsid w:val="00D22540"/>
    <w:rsid w:val="00D22A9C"/>
    <w:rsid w:val="00D23CE2"/>
    <w:rsid w:val="00D2510C"/>
    <w:rsid w:val="00D306B4"/>
    <w:rsid w:val="00D315D9"/>
    <w:rsid w:val="00D31CCC"/>
    <w:rsid w:val="00D32353"/>
    <w:rsid w:val="00D37234"/>
    <w:rsid w:val="00D37A98"/>
    <w:rsid w:val="00D404AF"/>
    <w:rsid w:val="00D4288A"/>
    <w:rsid w:val="00D43574"/>
    <w:rsid w:val="00D4600C"/>
    <w:rsid w:val="00D47ECA"/>
    <w:rsid w:val="00D5314D"/>
    <w:rsid w:val="00D54324"/>
    <w:rsid w:val="00D5441B"/>
    <w:rsid w:val="00D548D6"/>
    <w:rsid w:val="00D55E41"/>
    <w:rsid w:val="00D56098"/>
    <w:rsid w:val="00D5682F"/>
    <w:rsid w:val="00D60D8D"/>
    <w:rsid w:val="00D64055"/>
    <w:rsid w:val="00D651BE"/>
    <w:rsid w:val="00D66FC4"/>
    <w:rsid w:val="00D67B6E"/>
    <w:rsid w:val="00D7019E"/>
    <w:rsid w:val="00D71871"/>
    <w:rsid w:val="00D71D98"/>
    <w:rsid w:val="00D7594C"/>
    <w:rsid w:val="00D80458"/>
    <w:rsid w:val="00D81065"/>
    <w:rsid w:val="00D82507"/>
    <w:rsid w:val="00D9057B"/>
    <w:rsid w:val="00D90EF4"/>
    <w:rsid w:val="00D91B4C"/>
    <w:rsid w:val="00D9457D"/>
    <w:rsid w:val="00D954BD"/>
    <w:rsid w:val="00D95AE0"/>
    <w:rsid w:val="00D96D5A"/>
    <w:rsid w:val="00D96F37"/>
    <w:rsid w:val="00D97974"/>
    <w:rsid w:val="00DA1A02"/>
    <w:rsid w:val="00DA2742"/>
    <w:rsid w:val="00DA3754"/>
    <w:rsid w:val="00DA3CD3"/>
    <w:rsid w:val="00DA450C"/>
    <w:rsid w:val="00DA4725"/>
    <w:rsid w:val="00DA4E12"/>
    <w:rsid w:val="00DA626A"/>
    <w:rsid w:val="00DB2338"/>
    <w:rsid w:val="00DB2E50"/>
    <w:rsid w:val="00DB364B"/>
    <w:rsid w:val="00DB4EF0"/>
    <w:rsid w:val="00DB59C7"/>
    <w:rsid w:val="00DB5F8E"/>
    <w:rsid w:val="00DB62F7"/>
    <w:rsid w:val="00DC2857"/>
    <w:rsid w:val="00DC7933"/>
    <w:rsid w:val="00DC7C37"/>
    <w:rsid w:val="00DD0097"/>
    <w:rsid w:val="00DD08B4"/>
    <w:rsid w:val="00DD1560"/>
    <w:rsid w:val="00DD2460"/>
    <w:rsid w:val="00DD3391"/>
    <w:rsid w:val="00DD5381"/>
    <w:rsid w:val="00DD7B80"/>
    <w:rsid w:val="00DE0DA6"/>
    <w:rsid w:val="00DE32CE"/>
    <w:rsid w:val="00DE3C38"/>
    <w:rsid w:val="00DE446B"/>
    <w:rsid w:val="00DE7119"/>
    <w:rsid w:val="00DE7D20"/>
    <w:rsid w:val="00DF098F"/>
    <w:rsid w:val="00DF0ED4"/>
    <w:rsid w:val="00DF1C38"/>
    <w:rsid w:val="00E01159"/>
    <w:rsid w:val="00E01972"/>
    <w:rsid w:val="00E042B7"/>
    <w:rsid w:val="00E05F99"/>
    <w:rsid w:val="00E06073"/>
    <w:rsid w:val="00E07950"/>
    <w:rsid w:val="00E12897"/>
    <w:rsid w:val="00E132EC"/>
    <w:rsid w:val="00E15E14"/>
    <w:rsid w:val="00E17AD2"/>
    <w:rsid w:val="00E20EBB"/>
    <w:rsid w:val="00E21B75"/>
    <w:rsid w:val="00E21EED"/>
    <w:rsid w:val="00E2289B"/>
    <w:rsid w:val="00E23010"/>
    <w:rsid w:val="00E237E1"/>
    <w:rsid w:val="00E26004"/>
    <w:rsid w:val="00E271F0"/>
    <w:rsid w:val="00E304F1"/>
    <w:rsid w:val="00E328CC"/>
    <w:rsid w:val="00E37920"/>
    <w:rsid w:val="00E37B8C"/>
    <w:rsid w:val="00E40203"/>
    <w:rsid w:val="00E41969"/>
    <w:rsid w:val="00E41FF8"/>
    <w:rsid w:val="00E446A7"/>
    <w:rsid w:val="00E44741"/>
    <w:rsid w:val="00E44CE3"/>
    <w:rsid w:val="00E46D95"/>
    <w:rsid w:val="00E47250"/>
    <w:rsid w:val="00E56220"/>
    <w:rsid w:val="00E612CB"/>
    <w:rsid w:val="00E632C3"/>
    <w:rsid w:val="00E64566"/>
    <w:rsid w:val="00E64A66"/>
    <w:rsid w:val="00E6629F"/>
    <w:rsid w:val="00E72D55"/>
    <w:rsid w:val="00E75C01"/>
    <w:rsid w:val="00E762E4"/>
    <w:rsid w:val="00E76FC2"/>
    <w:rsid w:val="00E773AE"/>
    <w:rsid w:val="00E80B38"/>
    <w:rsid w:val="00E81003"/>
    <w:rsid w:val="00E819ED"/>
    <w:rsid w:val="00E81D83"/>
    <w:rsid w:val="00E820F6"/>
    <w:rsid w:val="00E82F73"/>
    <w:rsid w:val="00E83488"/>
    <w:rsid w:val="00E8535D"/>
    <w:rsid w:val="00E85AD0"/>
    <w:rsid w:val="00E90C20"/>
    <w:rsid w:val="00E94E72"/>
    <w:rsid w:val="00EA0A04"/>
    <w:rsid w:val="00EA0A10"/>
    <w:rsid w:val="00EA0C54"/>
    <w:rsid w:val="00EA5A2B"/>
    <w:rsid w:val="00EA7DA1"/>
    <w:rsid w:val="00EB22D4"/>
    <w:rsid w:val="00EB3B77"/>
    <w:rsid w:val="00EB4DC1"/>
    <w:rsid w:val="00EB726D"/>
    <w:rsid w:val="00EB786B"/>
    <w:rsid w:val="00EC0B0D"/>
    <w:rsid w:val="00EC0C73"/>
    <w:rsid w:val="00EC1F4C"/>
    <w:rsid w:val="00EC51BD"/>
    <w:rsid w:val="00EC55E8"/>
    <w:rsid w:val="00EC5B90"/>
    <w:rsid w:val="00ED01B6"/>
    <w:rsid w:val="00ED1710"/>
    <w:rsid w:val="00ED49B8"/>
    <w:rsid w:val="00ED4E41"/>
    <w:rsid w:val="00EE0DBB"/>
    <w:rsid w:val="00EE4363"/>
    <w:rsid w:val="00EE6CC6"/>
    <w:rsid w:val="00EF3895"/>
    <w:rsid w:val="00EF6BD5"/>
    <w:rsid w:val="00EF7093"/>
    <w:rsid w:val="00F00A2C"/>
    <w:rsid w:val="00F01B8A"/>
    <w:rsid w:val="00F02DFA"/>
    <w:rsid w:val="00F02F03"/>
    <w:rsid w:val="00F0407F"/>
    <w:rsid w:val="00F040B2"/>
    <w:rsid w:val="00F061DF"/>
    <w:rsid w:val="00F06823"/>
    <w:rsid w:val="00F12428"/>
    <w:rsid w:val="00F12A50"/>
    <w:rsid w:val="00F177B8"/>
    <w:rsid w:val="00F2103C"/>
    <w:rsid w:val="00F228D1"/>
    <w:rsid w:val="00F22B3F"/>
    <w:rsid w:val="00F27E2A"/>
    <w:rsid w:val="00F34A67"/>
    <w:rsid w:val="00F3521B"/>
    <w:rsid w:val="00F35FEC"/>
    <w:rsid w:val="00F36294"/>
    <w:rsid w:val="00F408F2"/>
    <w:rsid w:val="00F42155"/>
    <w:rsid w:val="00F42FEE"/>
    <w:rsid w:val="00F43855"/>
    <w:rsid w:val="00F46E16"/>
    <w:rsid w:val="00F50729"/>
    <w:rsid w:val="00F5098F"/>
    <w:rsid w:val="00F51923"/>
    <w:rsid w:val="00F53C79"/>
    <w:rsid w:val="00F53E1B"/>
    <w:rsid w:val="00F54EE0"/>
    <w:rsid w:val="00F56BDA"/>
    <w:rsid w:val="00F60658"/>
    <w:rsid w:val="00F60F9B"/>
    <w:rsid w:val="00F61142"/>
    <w:rsid w:val="00F61AE4"/>
    <w:rsid w:val="00F61C83"/>
    <w:rsid w:val="00F62896"/>
    <w:rsid w:val="00F64DEA"/>
    <w:rsid w:val="00F654D9"/>
    <w:rsid w:val="00F65906"/>
    <w:rsid w:val="00F71E57"/>
    <w:rsid w:val="00F725E2"/>
    <w:rsid w:val="00F740D9"/>
    <w:rsid w:val="00F82162"/>
    <w:rsid w:val="00F8475E"/>
    <w:rsid w:val="00F865AF"/>
    <w:rsid w:val="00F86BCD"/>
    <w:rsid w:val="00F91751"/>
    <w:rsid w:val="00F91F20"/>
    <w:rsid w:val="00F92BA0"/>
    <w:rsid w:val="00F949FD"/>
    <w:rsid w:val="00F94A58"/>
    <w:rsid w:val="00F958BD"/>
    <w:rsid w:val="00F95EA2"/>
    <w:rsid w:val="00FA0190"/>
    <w:rsid w:val="00FA05ED"/>
    <w:rsid w:val="00FA2F2A"/>
    <w:rsid w:val="00FA3CF7"/>
    <w:rsid w:val="00FA5DB0"/>
    <w:rsid w:val="00FA7637"/>
    <w:rsid w:val="00FA789F"/>
    <w:rsid w:val="00FB08FD"/>
    <w:rsid w:val="00FB1947"/>
    <w:rsid w:val="00FB2D64"/>
    <w:rsid w:val="00FB6396"/>
    <w:rsid w:val="00FB6732"/>
    <w:rsid w:val="00FC0D1B"/>
    <w:rsid w:val="00FC1B3E"/>
    <w:rsid w:val="00FC1C09"/>
    <w:rsid w:val="00FC281B"/>
    <w:rsid w:val="00FC3258"/>
    <w:rsid w:val="00FC69A8"/>
    <w:rsid w:val="00FD1D04"/>
    <w:rsid w:val="00FD32D1"/>
    <w:rsid w:val="00FD34FB"/>
    <w:rsid w:val="00FD3E16"/>
    <w:rsid w:val="00FD664B"/>
    <w:rsid w:val="00FE1ABE"/>
    <w:rsid w:val="00FE1F13"/>
    <w:rsid w:val="00FE2070"/>
    <w:rsid w:val="00FE30E1"/>
    <w:rsid w:val="00FE36AE"/>
    <w:rsid w:val="00FE7F43"/>
    <w:rsid w:val="00FF0567"/>
    <w:rsid w:val="00FF2390"/>
    <w:rsid w:val="00FF284F"/>
    <w:rsid w:val="00FF3B79"/>
    <w:rsid w:val="00FF3E58"/>
    <w:rsid w:val="00FF509C"/>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26D45-A637-4EF3-8C63-CA33033A0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7</Pages>
  <Words>2010</Words>
  <Characters>11462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25</cp:revision>
  <cp:lastPrinted>2016-01-11T17:38:00Z</cp:lastPrinted>
  <dcterms:created xsi:type="dcterms:W3CDTF">2016-01-14T21:22:00Z</dcterms:created>
  <dcterms:modified xsi:type="dcterms:W3CDTF">2016-01-18T10:12:00Z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